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CC0861" w14:textId="1B38AD65" w:rsidR="00061D04" w:rsidRDefault="00061D04" w:rsidP="00061D0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УВАГ</w:t>
      </w:r>
      <w:bookmarkStart w:id="0" w:name="_GoBack"/>
      <w:bookmarkEnd w:id="0"/>
      <w:r>
        <w:rPr>
          <w:b/>
          <w:i/>
          <w:sz w:val="28"/>
          <w:szCs w:val="28"/>
          <w:lang w:val="uk-UA"/>
        </w:rPr>
        <w:t>А!</w:t>
      </w:r>
    </w:p>
    <w:p w14:paraId="081297CB" w14:textId="65275B1C" w:rsidR="00061D04" w:rsidRPr="00220819" w:rsidRDefault="00061D04" w:rsidP="00061D04">
      <w:pPr>
        <w:ind w:firstLine="708"/>
        <w:jc w:val="both"/>
        <w:textAlignment w:val="baseline"/>
        <w:rPr>
          <w:bCs/>
          <w:i/>
          <w:iCs/>
          <w:sz w:val="28"/>
          <w:bdr w:val="none" w:sz="0" w:space="0" w:color="auto" w:frame="1"/>
          <w:lang w:val="uk-UA" w:eastAsia="uk-UA"/>
        </w:rPr>
      </w:pP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На публічне ознайомлення виноситься звіт про п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еріодичне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 відстеження  результативності  регуляторного  акта - рішення  міської ради від 2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1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.1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0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.20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15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 №4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038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 «</w:t>
      </w:r>
      <w:r>
        <w:rPr>
          <w:bCs/>
          <w:i/>
          <w:iCs/>
          <w:sz w:val="28"/>
          <w:bdr w:val="none" w:sz="0" w:space="0" w:color="auto" w:frame="1"/>
          <w:lang w:val="uk-UA" w:eastAsia="uk-UA"/>
        </w:rPr>
        <w:t>Про затвердження Правил благоустрою в місті Кривому Розі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», який підписано постійними комісіями Криворізької міської ради: </w:t>
      </w:r>
      <w:r w:rsidR="00823DA1">
        <w:rPr>
          <w:bCs/>
          <w:i/>
          <w:iCs/>
          <w:sz w:val="28"/>
          <w:bdr w:val="none" w:sz="0" w:space="0" w:color="auto" w:frame="1"/>
          <w:lang w:val="uk-UA" w:eastAsia="uk-UA"/>
        </w:rPr>
        <w:t>2</w:t>
      </w:r>
      <w:r w:rsidR="000A53F0">
        <w:rPr>
          <w:bCs/>
          <w:i/>
          <w:iCs/>
          <w:sz w:val="28"/>
          <w:bdr w:val="none" w:sz="0" w:space="0" w:color="auto" w:frame="1"/>
          <w:lang w:val="uk-UA" w:eastAsia="uk-UA"/>
        </w:rPr>
        <w:t>2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.02.202</w:t>
      </w:r>
      <w:r w:rsidR="00823DA1">
        <w:rPr>
          <w:bCs/>
          <w:i/>
          <w:iCs/>
          <w:sz w:val="28"/>
          <w:bdr w:val="none" w:sz="0" w:space="0" w:color="auto" w:frame="1"/>
          <w:lang w:val="uk-UA" w:eastAsia="uk-UA"/>
        </w:rPr>
        <w:t>3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 з питань комунального господарства, транспорту та зв’язку;</w:t>
      </w:r>
      <w:r w:rsidR="000A53F0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24.02.2023 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з питань підприємництва</w:t>
      </w:r>
      <w:r w:rsidRPr="00220819">
        <w:rPr>
          <w:lang w:val="uk-UA"/>
        </w:rPr>
        <w:t xml:space="preserve"> 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та</w:t>
      </w:r>
      <w:r w:rsidR="00823DA1">
        <w:rPr>
          <w:bCs/>
          <w:i/>
          <w:iCs/>
          <w:sz w:val="28"/>
          <w:bdr w:val="none" w:sz="0" w:space="0" w:color="auto" w:frame="1"/>
          <w:lang w:val="uk-UA" w:eastAsia="uk-UA"/>
        </w:rPr>
        <w:t xml:space="preserve"> </w:t>
      </w:r>
      <w:r w:rsidRPr="00220819">
        <w:rPr>
          <w:bCs/>
          <w:i/>
          <w:iCs/>
          <w:sz w:val="28"/>
          <w:bdr w:val="none" w:sz="0" w:space="0" w:color="auto" w:frame="1"/>
          <w:lang w:val="uk-UA" w:eastAsia="uk-UA"/>
        </w:rPr>
        <w:t>з питань планування бюджету, економіки та регуляторної політики.</w:t>
      </w:r>
    </w:p>
    <w:p w14:paraId="392B62D2" w14:textId="77777777" w:rsidR="00061D04" w:rsidRDefault="00061D04" w:rsidP="00061D04">
      <w:pPr>
        <w:rPr>
          <w:b/>
          <w:i/>
          <w:sz w:val="28"/>
          <w:szCs w:val="28"/>
          <w:lang w:val="uk-UA"/>
        </w:rPr>
      </w:pPr>
    </w:p>
    <w:p w14:paraId="1A7FC509" w14:textId="5A6A4023" w:rsidR="00061D04" w:rsidRDefault="00061D04" w:rsidP="00061D0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ЗВІТ</w:t>
      </w:r>
    </w:p>
    <w:p w14:paraId="32B69A60" w14:textId="77777777" w:rsidR="00061D04" w:rsidRDefault="00061D04" w:rsidP="00061D0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про періодичне</w:t>
      </w: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відстеження результативності </w:t>
      </w:r>
    </w:p>
    <w:p w14:paraId="224D1FE1" w14:textId="77777777" w:rsidR="00061D04" w:rsidRPr="002A2F9B" w:rsidRDefault="00061D04" w:rsidP="00061D04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регуляторного акта – </w:t>
      </w:r>
      <w:r w:rsidRPr="003B4808">
        <w:rPr>
          <w:b/>
          <w:bCs/>
          <w:i/>
          <w:iCs/>
          <w:color w:val="000000"/>
          <w:sz w:val="28"/>
          <w:szCs w:val="28"/>
          <w:lang w:val="uk-UA"/>
        </w:rPr>
        <w:t>рішення</w:t>
      </w:r>
      <w:r>
        <w:rPr>
          <w:b/>
          <w:bCs/>
          <w:i/>
          <w:iCs/>
          <w:color w:val="000000"/>
          <w:sz w:val="28"/>
          <w:szCs w:val="28"/>
          <w:lang w:val="uk-UA"/>
        </w:rPr>
        <w:t xml:space="preserve"> Криворізької </w:t>
      </w:r>
      <w:r w:rsidRPr="003B4808">
        <w:rPr>
          <w:b/>
          <w:bCs/>
          <w:i/>
          <w:iCs/>
          <w:color w:val="000000"/>
          <w:sz w:val="28"/>
          <w:szCs w:val="28"/>
          <w:lang w:val="uk-UA"/>
        </w:rPr>
        <w:t xml:space="preserve">міської ради </w:t>
      </w:r>
      <w:r w:rsidRPr="00D45F95">
        <w:rPr>
          <w:b/>
          <w:i/>
          <w:sz w:val="28"/>
          <w:szCs w:val="28"/>
          <w:lang w:val="uk-UA"/>
        </w:rPr>
        <w:t>від 21</w:t>
      </w:r>
      <w:r w:rsidRPr="00D45F95">
        <w:rPr>
          <w:b/>
          <w:i/>
          <w:iCs/>
          <w:spacing w:val="2"/>
          <w:w w:val="104"/>
          <w:sz w:val="28"/>
          <w:szCs w:val="28"/>
          <w:lang w:val="uk-UA"/>
        </w:rPr>
        <w:t xml:space="preserve">.10.2015 №4038 </w:t>
      </w:r>
      <w:r w:rsidRPr="00D45F95">
        <w:rPr>
          <w:b/>
          <w:i/>
          <w:spacing w:val="-4"/>
          <w:sz w:val="28"/>
          <w:szCs w:val="28"/>
          <w:lang w:val="uk-UA"/>
        </w:rPr>
        <w:t>«Про</w:t>
      </w:r>
      <w:r w:rsidRPr="00D45F95">
        <w:rPr>
          <w:b/>
          <w:i/>
          <w:sz w:val="28"/>
          <w:szCs w:val="28"/>
          <w:lang w:val="uk-UA"/>
        </w:rPr>
        <w:t xml:space="preserve"> затвердження Правил благоустрою в місті Кривому Розі»</w:t>
      </w:r>
    </w:p>
    <w:p w14:paraId="03CCCDC3" w14:textId="77777777" w:rsidR="00061D04" w:rsidRPr="002A2F9B" w:rsidRDefault="00061D04" w:rsidP="00061D04">
      <w:pPr>
        <w:jc w:val="center"/>
        <w:rPr>
          <w:b/>
          <w:i/>
          <w:sz w:val="28"/>
          <w:szCs w:val="28"/>
          <w:lang w:val="uk-UA"/>
        </w:rPr>
      </w:pPr>
    </w:p>
    <w:p w14:paraId="62FE6F34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>1. Вид та назва регуляторного акта, результативність якого відстежується</w:t>
      </w:r>
      <w:r>
        <w:rPr>
          <w:b/>
          <w:i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0E63DE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Криворізької </w:t>
      </w:r>
      <w:r w:rsidRPr="000E63DE">
        <w:rPr>
          <w:sz w:val="28"/>
          <w:szCs w:val="28"/>
          <w:lang w:val="uk-UA"/>
        </w:rPr>
        <w:t xml:space="preserve">міської ради </w:t>
      </w:r>
      <w:r w:rsidRPr="00320AF5">
        <w:rPr>
          <w:sz w:val="28"/>
          <w:szCs w:val="28"/>
          <w:lang w:val="uk-UA"/>
        </w:rPr>
        <w:t>від 21</w:t>
      </w:r>
      <w:r w:rsidRPr="00320AF5">
        <w:rPr>
          <w:iCs/>
          <w:spacing w:val="2"/>
          <w:w w:val="104"/>
          <w:sz w:val="28"/>
          <w:szCs w:val="28"/>
          <w:lang w:val="uk-UA"/>
        </w:rPr>
        <w:t xml:space="preserve">.10.2015 №4038 </w:t>
      </w:r>
      <w:r w:rsidRPr="00320AF5">
        <w:rPr>
          <w:spacing w:val="-4"/>
          <w:sz w:val="28"/>
          <w:szCs w:val="28"/>
          <w:lang w:val="uk-UA"/>
        </w:rPr>
        <w:t>«Про</w:t>
      </w:r>
      <w:r w:rsidRPr="00320AF5">
        <w:rPr>
          <w:sz w:val="28"/>
          <w:szCs w:val="28"/>
          <w:lang w:val="uk-UA"/>
        </w:rPr>
        <w:t xml:space="preserve"> затвердження Правил благоустрою в місті Кривому Розі».</w:t>
      </w:r>
    </w:p>
    <w:p w14:paraId="55FD1507" w14:textId="77777777" w:rsidR="00061D04" w:rsidRPr="002A2F9B" w:rsidRDefault="00061D04" w:rsidP="00061D04">
      <w:pPr>
        <w:ind w:firstLine="708"/>
        <w:jc w:val="both"/>
        <w:rPr>
          <w:sz w:val="28"/>
          <w:szCs w:val="28"/>
          <w:lang w:val="uk-UA"/>
        </w:rPr>
      </w:pPr>
    </w:p>
    <w:p w14:paraId="691C8009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>2. Виконавець заходів відстеження</w:t>
      </w:r>
      <w:r>
        <w:rPr>
          <w:b/>
          <w:i/>
          <w:sz w:val="28"/>
          <w:szCs w:val="28"/>
          <w:lang w:val="uk-UA"/>
        </w:rPr>
        <w:t>:</w:t>
      </w:r>
      <w:r w:rsidRPr="00895019"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департамент розвитку інфраструктури міста та інспекція з благоустрою</w:t>
      </w:r>
      <w:r w:rsidRPr="00CE7E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виконкому Криворізької міської ради.</w:t>
      </w:r>
    </w:p>
    <w:p w14:paraId="0568D8F4" w14:textId="77777777" w:rsidR="00061D04" w:rsidRPr="002A2F9B" w:rsidRDefault="00061D04" w:rsidP="00061D04">
      <w:pPr>
        <w:ind w:firstLine="708"/>
        <w:jc w:val="both"/>
        <w:rPr>
          <w:sz w:val="28"/>
          <w:szCs w:val="28"/>
          <w:lang w:val="uk-UA"/>
        </w:rPr>
      </w:pPr>
    </w:p>
    <w:p w14:paraId="2257A989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>3. Цілі прийняття акта</w:t>
      </w:r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удосконалення п</w:t>
      </w:r>
      <w:r w:rsidRPr="00856D3E">
        <w:rPr>
          <w:sz w:val="28"/>
          <w:szCs w:val="28"/>
          <w:lang w:val="uk-UA"/>
        </w:rPr>
        <w:t>орядку благоустрою та утримання об’єктів благоустрою на території міста</w:t>
      </w:r>
      <w:r>
        <w:rPr>
          <w:sz w:val="28"/>
          <w:szCs w:val="28"/>
          <w:lang w:val="uk-UA"/>
        </w:rPr>
        <w:t>.</w:t>
      </w:r>
    </w:p>
    <w:p w14:paraId="180FBCA5" w14:textId="77777777" w:rsidR="00061D04" w:rsidRPr="002A2F9B" w:rsidRDefault="00061D04" w:rsidP="00061D04">
      <w:pPr>
        <w:ind w:firstLine="567"/>
        <w:jc w:val="both"/>
        <w:rPr>
          <w:sz w:val="32"/>
          <w:szCs w:val="32"/>
          <w:lang w:val="uk-UA"/>
        </w:rPr>
      </w:pPr>
    </w:p>
    <w:p w14:paraId="2EC4D18C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>4. Строк виконання заходів з відстеження</w:t>
      </w:r>
      <w:r>
        <w:rPr>
          <w:b/>
          <w:i/>
          <w:sz w:val="28"/>
          <w:szCs w:val="28"/>
          <w:lang w:val="uk-UA"/>
        </w:rPr>
        <w:t>:</w:t>
      </w:r>
      <w:r>
        <w:rPr>
          <w:b/>
          <w:sz w:val="28"/>
          <w:szCs w:val="28"/>
          <w:lang w:val="uk-UA"/>
        </w:rPr>
        <w:t xml:space="preserve"> </w:t>
      </w:r>
      <w:r w:rsidRPr="000C7BBE">
        <w:rPr>
          <w:sz w:val="28"/>
          <w:szCs w:val="28"/>
          <w:lang w:val="uk-UA"/>
        </w:rPr>
        <w:t xml:space="preserve">з 27.11.22 </w:t>
      </w:r>
      <w:r>
        <w:rPr>
          <w:sz w:val="28"/>
          <w:szCs w:val="28"/>
          <w:lang w:val="uk-UA"/>
        </w:rPr>
        <w:t>д</w:t>
      </w:r>
      <w:r w:rsidRPr="000C7BBE">
        <w:rPr>
          <w:sz w:val="28"/>
          <w:szCs w:val="28"/>
          <w:lang w:val="uk-UA"/>
        </w:rPr>
        <w:t>о 27.</w:t>
      </w:r>
      <w:r w:rsidRPr="000C7BBE">
        <w:rPr>
          <w:sz w:val="28"/>
          <w:szCs w:val="28"/>
        </w:rPr>
        <w:t>1</w:t>
      </w:r>
      <w:r w:rsidRPr="000C7BBE">
        <w:rPr>
          <w:sz w:val="28"/>
          <w:szCs w:val="28"/>
          <w:lang w:val="uk-UA"/>
        </w:rPr>
        <w:t>2.2022.</w:t>
      </w:r>
    </w:p>
    <w:p w14:paraId="4FA7A5E6" w14:textId="77777777" w:rsidR="00061D04" w:rsidRPr="002A2F9B" w:rsidRDefault="00061D04" w:rsidP="00061D04">
      <w:pPr>
        <w:ind w:firstLine="567"/>
        <w:jc w:val="both"/>
        <w:rPr>
          <w:sz w:val="28"/>
          <w:szCs w:val="28"/>
          <w:lang w:val="uk-UA"/>
        </w:rPr>
      </w:pPr>
    </w:p>
    <w:p w14:paraId="6D9451AD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>5. Тип відстеження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періодичне.</w:t>
      </w:r>
    </w:p>
    <w:p w14:paraId="6E0E53FA" w14:textId="77777777" w:rsidR="00061D04" w:rsidRPr="002A2F9B" w:rsidRDefault="00061D04" w:rsidP="00061D04">
      <w:pPr>
        <w:ind w:firstLine="708"/>
        <w:jc w:val="both"/>
        <w:rPr>
          <w:sz w:val="28"/>
          <w:szCs w:val="28"/>
          <w:lang w:val="uk-UA"/>
        </w:rPr>
      </w:pPr>
    </w:p>
    <w:p w14:paraId="36B8A105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3B71AF">
        <w:rPr>
          <w:b/>
          <w:i/>
          <w:sz w:val="28"/>
          <w:szCs w:val="28"/>
          <w:lang w:val="uk-UA"/>
        </w:rPr>
        <w:t>6. Методи одержання результатів відстеження</w:t>
      </w:r>
      <w:r>
        <w:rPr>
          <w:b/>
          <w:i/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результати відстеження регуляторного акта </w:t>
      </w:r>
      <w:r w:rsidRPr="003B71AF">
        <w:rPr>
          <w:sz w:val="28"/>
          <w:szCs w:val="28"/>
          <w:lang w:val="uk-UA"/>
        </w:rPr>
        <w:t xml:space="preserve">отримано </w:t>
      </w:r>
      <w:r>
        <w:rPr>
          <w:sz w:val="28"/>
          <w:szCs w:val="28"/>
          <w:lang w:val="uk-UA"/>
        </w:rPr>
        <w:t xml:space="preserve">департаментом розвитку інфраструктури міста та інспекцією з благоустрою виконкому Криворізької міської ради </w:t>
      </w:r>
      <w:r w:rsidRPr="003B71AF">
        <w:rPr>
          <w:sz w:val="28"/>
          <w:szCs w:val="28"/>
          <w:lang w:val="uk-UA"/>
        </w:rPr>
        <w:t xml:space="preserve">шляхом аналізу статистичних даних </w:t>
      </w:r>
      <w:r>
        <w:rPr>
          <w:sz w:val="28"/>
          <w:szCs w:val="28"/>
          <w:lang w:val="uk-UA"/>
        </w:rPr>
        <w:t>щодо правил</w:t>
      </w:r>
      <w:r w:rsidRPr="00ED5B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ED5B64">
        <w:rPr>
          <w:sz w:val="28"/>
          <w:szCs w:val="28"/>
          <w:lang w:val="uk-UA"/>
        </w:rPr>
        <w:t xml:space="preserve"> норми поведінки учасників правовідносин у сф</w:t>
      </w:r>
      <w:r>
        <w:rPr>
          <w:sz w:val="28"/>
          <w:szCs w:val="28"/>
          <w:lang w:val="uk-UA"/>
        </w:rPr>
        <w:t>ері благоустрою міста, визначення</w:t>
      </w:r>
      <w:r w:rsidRPr="00ED5B64">
        <w:rPr>
          <w:sz w:val="28"/>
          <w:szCs w:val="28"/>
          <w:lang w:val="uk-UA"/>
        </w:rPr>
        <w:t xml:space="preserve"> правов</w:t>
      </w:r>
      <w:r>
        <w:rPr>
          <w:sz w:val="28"/>
          <w:szCs w:val="28"/>
          <w:lang w:val="uk-UA"/>
        </w:rPr>
        <w:t>их</w:t>
      </w:r>
      <w:r w:rsidRPr="00ED5B64">
        <w:rPr>
          <w:sz w:val="28"/>
          <w:szCs w:val="28"/>
          <w:lang w:val="uk-UA"/>
        </w:rPr>
        <w:t>, економічн</w:t>
      </w:r>
      <w:r>
        <w:rPr>
          <w:sz w:val="28"/>
          <w:szCs w:val="28"/>
          <w:lang w:val="uk-UA"/>
        </w:rPr>
        <w:t>их</w:t>
      </w:r>
      <w:r w:rsidRPr="00ED5B64">
        <w:rPr>
          <w:sz w:val="28"/>
          <w:szCs w:val="28"/>
          <w:lang w:val="uk-UA"/>
        </w:rPr>
        <w:t>, екологічн</w:t>
      </w:r>
      <w:r>
        <w:rPr>
          <w:sz w:val="28"/>
          <w:szCs w:val="28"/>
          <w:lang w:val="uk-UA"/>
        </w:rPr>
        <w:t>их</w:t>
      </w:r>
      <w:r w:rsidRPr="00ED5B64">
        <w:rPr>
          <w:sz w:val="28"/>
          <w:szCs w:val="28"/>
          <w:lang w:val="uk-UA"/>
        </w:rPr>
        <w:t>, соціальн</w:t>
      </w:r>
      <w:r>
        <w:rPr>
          <w:sz w:val="28"/>
          <w:szCs w:val="28"/>
          <w:lang w:val="uk-UA"/>
        </w:rPr>
        <w:t>их</w:t>
      </w:r>
      <w:r w:rsidRPr="00ED5B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</w:t>
      </w:r>
      <w:r w:rsidRPr="00ED5B64">
        <w:rPr>
          <w:sz w:val="28"/>
          <w:szCs w:val="28"/>
          <w:lang w:val="uk-UA"/>
        </w:rPr>
        <w:t xml:space="preserve"> організаційн</w:t>
      </w:r>
      <w:r>
        <w:rPr>
          <w:sz w:val="28"/>
          <w:szCs w:val="28"/>
          <w:lang w:val="uk-UA"/>
        </w:rPr>
        <w:t>их</w:t>
      </w:r>
      <w:r w:rsidRPr="00ED5B64">
        <w:rPr>
          <w:sz w:val="28"/>
          <w:szCs w:val="28"/>
          <w:lang w:val="uk-UA"/>
        </w:rPr>
        <w:t xml:space="preserve"> засад благоустрою території міста з метою створення умов, сприятливих для життєдіяльності людини.</w:t>
      </w:r>
    </w:p>
    <w:p w14:paraId="640618C0" w14:textId="77777777" w:rsidR="00061D04" w:rsidRPr="003B71AF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Відстеження здійснено з метою оцінки ступеня досягнення актом визначених цілей.</w:t>
      </w:r>
    </w:p>
    <w:p w14:paraId="58F07915" w14:textId="77777777" w:rsidR="00061D04" w:rsidRPr="002A2F9B" w:rsidRDefault="00061D04" w:rsidP="00061D04">
      <w:pPr>
        <w:ind w:firstLine="708"/>
        <w:jc w:val="both"/>
        <w:rPr>
          <w:sz w:val="28"/>
          <w:szCs w:val="28"/>
          <w:lang w:val="uk-UA"/>
        </w:rPr>
      </w:pPr>
    </w:p>
    <w:p w14:paraId="1C61F3B9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242859">
        <w:rPr>
          <w:b/>
          <w:i/>
          <w:sz w:val="28"/>
          <w:szCs w:val="28"/>
          <w:lang w:val="uk-UA"/>
        </w:rPr>
        <w:t xml:space="preserve">7. </w:t>
      </w:r>
      <w:r>
        <w:rPr>
          <w:b/>
          <w:i/>
          <w:sz w:val="28"/>
          <w:szCs w:val="28"/>
          <w:lang w:val="uk-UA"/>
        </w:rPr>
        <w:t xml:space="preserve">Дані та припущення, на основі яких відстежувалася результативність, а також способи одержання даних: </w:t>
      </w:r>
      <w:r>
        <w:rPr>
          <w:sz w:val="28"/>
          <w:szCs w:val="28"/>
          <w:lang w:val="uk-UA"/>
        </w:rPr>
        <w:t>д</w:t>
      </w:r>
      <w:r w:rsidRPr="0031612E">
        <w:rPr>
          <w:sz w:val="28"/>
          <w:szCs w:val="28"/>
          <w:lang w:val="uk-UA"/>
        </w:rPr>
        <w:t>ося</w:t>
      </w:r>
      <w:r>
        <w:rPr>
          <w:sz w:val="28"/>
          <w:szCs w:val="28"/>
          <w:lang w:val="uk-UA"/>
        </w:rPr>
        <w:t xml:space="preserve">гнення визначених цілей  </w:t>
      </w:r>
      <w:r w:rsidRPr="0031612E">
        <w:rPr>
          <w:sz w:val="28"/>
          <w:szCs w:val="28"/>
          <w:lang w:val="uk-UA"/>
        </w:rPr>
        <w:t>регуляторного акта</w:t>
      </w:r>
      <w:r>
        <w:rPr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 xml:space="preserve">– </w:t>
      </w:r>
      <w:r w:rsidRPr="0031612E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Криворізької </w:t>
      </w:r>
      <w:r w:rsidRPr="0031612E">
        <w:rPr>
          <w:sz w:val="28"/>
          <w:szCs w:val="28"/>
          <w:lang w:val="uk-UA"/>
        </w:rPr>
        <w:t>міської ради від 21</w:t>
      </w:r>
      <w:r w:rsidRPr="0031612E">
        <w:rPr>
          <w:iCs/>
          <w:spacing w:val="2"/>
          <w:w w:val="104"/>
          <w:sz w:val="28"/>
          <w:szCs w:val="28"/>
          <w:lang w:val="uk-UA"/>
        </w:rPr>
        <w:t xml:space="preserve">.10.2015 №4038 </w:t>
      </w:r>
      <w:r w:rsidRPr="0031612E">
        <w:rPr>
          <w:spacing w:val="-4"/>
          <w:sz w:val="28"/>
          <w:szCs w:val="28"/>
          <w:lang w:val="uk-UA"/>
        </w:rPr>
        <w:t>«Про</w:t>
      </w:r>
      <w:r w:rsidRPr="0031612E">
        <w:rPr>
          <w:sz w:val="28"/>
          <w:szCs w:val="28"/>
          <w:lang w:val="uk-UA"/>
        </w:rPr>
        <w:t xml:space="preserve"> затвердження Правил благоустрою в місті </w:t>
      </w:r>
      <w:r w:rsidRPr="0031612E">
        <w:rPr>
          <w:sz w:val="28"/>
          <w:szCs w:val="28"/>
          <w:lang w:val="uk-UA"/>
        </w:rPr>
        <w:lastRenderedPageBreak/>
        <w:t xml:space="preserve">Кривому Розі» </w:t>
      </w:r>
      <w:r>
        <w:rPr>
          <w:sz w:val="28"/>
          <w:szCs w:val="28"/>
          <w:lang w:val="uk-UA"/>
        </w:rPr>
        <w:t xml:space="preserve">відстежувалося з 27.04.2022 до 27.10.2022 в порівняні з повторним періодом з 27.04.2016 до 27.10.2016 за такими показниками: </w:t>
      </w:r>
    </w:p>
    <w:p w14:paraId="74CFB28E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к</w:t>
      </w:r>
      <w:r w:rsidRPr="00CE7E61">
        <w:rPr>
          <w:sz w:val="28"/>
          <w:lang w:val="uk-UA"/>
        </w:rPr>
        <w:t>ількість звернень громадян до виконкомів міської ради та інспекції з благоустрою</w:t>
      </w:r>
      <w:r>
        <w:rPr>
          <w:sz w:val="28"/>
          <w:lang w:val="uk-UA"/>
        </w:rPr>
        <w:t xml:space="preserve"> виконкому Криворізької міської ради</w:t>
      </w:r>
      <w:r w:rsidRPr="00CE7E61">
        <w:rPr>
          <w:sz w:val="28"/>
          <w:lang w:val="uk-UA"/>
        </w:rPr>
        <w:t>;</w:t>
      </w:r>
    </w:p>
    <w:p w14:paraId="5F01F42F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 xml:space="preserve"> з</w:t>
      </w:r>
      <w:r w:rsidRPr="00CE7E61">
        <w:rPr>
          <w:sz w:val="28"/>
          <w:lang w:val="uk-UA"/>
        </w:rPr>
        <w:t>алучення громадськості та суб’єктів господарювання до здійснення заходів з благоустрою міста;</w:t>
      </w:r>
      <w:r w:rsidRPr="00CE7E61">
        <w:rPr>
          <w:sz w:val="28"/>
          <w:szCs w:val="28"/>
          <w:lang w:val="uk-UA"/>
        </w:rPr>
        <w:t xml:space="preserve"> </w:t>
      </w:r>
    </w:p>
    <w:p w14:paraId="69019FFD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B6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B66ACE">
        <w:rPr>
          <w:sz w:val="28"/>
          <w:szCs w:val="28"/>
          <w:lang w:val="uk-UA"/>
        </w:rPr>
        <w:t>озмір надходжень до державного та місцевих бюджетів і державних  цільових фондів, пов’язаних з дією акта;</w:t>
      </w:r>
      <w:r>
        <w:rPr>
          <w:sz w:val="28"/>
          <w:szCs w:val="28"/>
          <w:lang w:val="uk-UA"/>
        </w:rPr>
        <w:t xml:space="preserve"> </w:t>
      </w:r>
    </w:p>
    <w:p w14:paraId="7E63A2D8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2708E">
        <w:rPr>
          <w:sz w:val="28"/>
          <w:szCs w:val="28"/>
          <w:lang w:val="uk-UA"/>
        </w:rPr>
        <w:t xml:space="preserve">кількість суб’єктів господарювання та/або фізичних осіб, на яких поширюватиметься дія акта; </w:t>
      </w:r>
    </w:p>
    <w:p w14:paraId="4F6B34ED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2708E">
        <w:rPr>
          <w:sz w:val="28"/>
          <w:lang w:val="uk-UA"/>
        </w:rPr>
        <w:t xml:space="preserve">кількість протоколів, складених за порушення норм, передбачених Правилами благоустрою </w:t>
      </w:r>
      <w:r w:rsidRPr="0022708E">
        <w:rPr>
          <w:bCs/>
          <w:sz w:val="28"/>
          <w:lang w:val="uk-UA"/>
        </w:rPr>
        <w:t>в місті Кривому Розі;</w:t>
      </w:r>
      <w:r>
        <w:rPr>
          <w:sz w:val="28"/>
          <w:szCs w:val="28"/>
          <w:lang w:val="uk-UA"/>
        </w:rPr>
        <w:t xml:space="preserve"> </w:t>
      </w:r>
    </w:p>
    <w:p w14:paraId="5EDA36B2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22708E">
        <w:rPr>
          <w:sz w:val="28"/>
          <w:szCs w:val="28"/>
          <w:lang w:val="uk-UA"/>
        </w:rPr>
        <w:t>рівень поінформованості фізичних осіб, суб'єктів господарювання (фізичні та юридичні особи) з основними положеннями регуляторного акта;</w:t>
      </w:r>
    </w:p>
    <w:p w14:paraId="74713941" w14:textId="77777777" w:rsidR="00061D04" w:rsidRPr="00B66ACE" w:rsidRDefault="00061D04" w:rsidP="00061D04">
      <w:pPr>
        <w:ind w:firstLine="567"/>
        <w:jc w:val="both"/>
        <w:rPr>
          <w:sz w:val="28"/>
          <w:szCs w:val="28"/>
          <w:lang w:val="uk-UA"/>
        </w:rPr>
      </w:pPr>
      <w:r w:rsidRPr="00B6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</w:t>
      </w:r>
      <w:r w:rsidRPr="00B66ACE">
        <w:rPr>
          <w:sz w:val="28"/>
          <w:szCs w:val="28"/>
          <w:lang w:val="uk-UA"/>
        </w:rPr>
        <w:t>озмір коштів і час, що витрачатимуться суб’єктами господарювання</w:t>
      </w:r>
      <w:r>
        <w:rPr>
          <w:sz w:val="28"/>
          <w:szCs w:val="28"/>
          <w:lang w:val="uk-UA"/>
        </w:rPr>
        <w:t xml:space="preserve">  </w:t>
      </w:r>
      <w:r w:rsidRPr="00B66ACE">
        <w:rPr>
          <w:sz w:val="28"/>
          <w:szCs w:val="28"/>
          <w:lang w:val="uk-UA"/>
        </w:rPr>
        <w:t>та/або фізични</w:t>
      </w:r>
      <w:r>
        <w:rPr>
          <w:sz w:val="28"/>
          <w:szCs w:val="28"/>
          <w:lang w:val="uk-UA"/>
        </w:rPr>
        <w:t>ми</w:t>
      </w:r>
      <w:r w:rsidRPr="00B66ACE">
        <w:rPr>
          <w:sz w:val="28"/>
          <w:szCs w:val="28"/>
          <w:lang w:val="uk-UA"/>
        </w:rPr>
        <w:t xml:space="preserve"> особ</w:t>
      </w:r>
      <w:r>
        <w:rPr>
          <w:sz w:val="28"/>
          <w:szCs w:val="28"/>
          <w:lang w:val="uk-UA"/>
        </w:rPr>
        <w:t>ами</w:t>
      </w:r>
      <w:r w:rsidRPr="00B66A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на ознайомлення </w:t>
      </w:r>
      <w:r w:rsidRPr="00B66ACE">
        <w:rPr>
          <w:sz w:val="28"/>
          <w:szCs w:val="28"/>
          <w:lang w:val="uk-UA"/>
        </w:rPr>
        <w:t>з основни</w:t>
      </w:r>
      <w:r>
        <w:rPr>
          <w:sz w:val="28"/>
          <w:szCs w:val="28"/>
          <w:lang w:val="uk-UA"/>
        </w:rPr>
        <w:t>ми</w:t>
      </w:r>
      <w:r w:rsidRPr="00B66ACE">
        <w:rPr>
          <w:sz w:val="28"/>
          <w:szCs w:val="28"/>
          <w:lang w:val="uk-UA"/>
        </w:rPr>
        <w:t xml:space="preserve"> положен</w:t>
      </w:r>
      <w:r>
        <w:rPr>
          <w:sz w:val="28"/>
          <w:szCs w:val="28"/>
          <w:lang w:val="uk-UA"/>
        </w:rPr>
        <w:t xml:space="preserve">нями </w:t>
      </w:r>
      <w:r w:rsidRPr="00B66ACE">
        <w:rPr>
          <w:sz w:val="28"/>
          <w:szCs w:val="28"/>
          <w:lang w:val="uk-UA"/>
        </w:rPr>
        <w:t>акта.</w:t>
      </w:r>
    </w:p>
    <w:p w14:paraId="36AE76B6" w14:textId="77777777" w:rsidR="00061D04" w:rsidRDefault="00061D04" w:rsidP="00061D04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Способи одержання вищезазначених даних – інформація департаменту розвитку інфраструктури, інспекції з благоустрою міста виконкому Криворізької міської ради,.</w:t>
      </w:r>
    </w:p>
    <w:p w14:paraId="5E0D06F2" w14:textId="77777777" w:rsidR="00061D04" w:rsidRDefault="00061D04" w:rsidP="00061D04">
      <w:pPr>
        <w:ind w:firstLine="709"/>
        <w:jc w:val="both"/>
        <w:rPr>
          <w:sz w:val="28"/>
          <w:szCs w:val="28"/>
          <w:lang w:val="uk-UA"/>
        </w:rPr>
      </w:pPr>
      <w:r w:rsidRPr="000F09B4">
        <w:rPr>
          <w:sz w:val="28"/>
          <w:szCs w:val="28"/>
          <w:lang w:val="uk-UA"/>
        </w:rPr>
        <w:t xml:space="preserve">Основною метою </w:t>
      </w:r>
      <w:r>
        <w:rPr>
          <w:sz w:val="28"/>
          <w:szCs w:val="28"/>
          <w:lang w:val="uk-UA"/>
        </w:rPr>
        <w:t>ухвалення</w:t>
      </w:r>
      <w:r w:rsidRPr="000F09B4">
        <w:rPr>
          <w:sz w:val="28"/>
          <w:szCs w:val="28"/>
          <w:lang w:val="uk-UA"/>
        </w:rPr>
        <w:t xml:space="preserve"> рішення</w:t>
      </w:r>
      <w:r>
        <w:rPr>
          <w:sz w:val="28"/>
          <w:szCs w:val="28"/>
          <w:lang w:val="uk-UA"/>
        </w:rPr>
        <w:t xml:space="preserve"> Криворізької</w:t>
      </w:r>
      <w:r w:rsidRPr="000F09B4">
        <w:rPr>
          <w:sz w:val="28"/>
          <w:szCs w:val="28"/>
          <w:lang w:val="uk-UA"/>
        </w:rPr>
        <w:t xml:space="preserve"> міської ради від 21.10.2015 №4038 «Про затвердження Правил благоустрою в місті Кривому Розі» було вдосконалення порядку благоустрою та утримання об’єктів благоустрою на території міста, що досягається</w:t>
      </w:r>
      <w:r>
        <w:rPr>
          <w:sz w:val="28"/>
          <w:szCs w:val="28"/>
        </w:rPr>
        <w:t> </w:t>
      </w:r>
      <w:r w:rsidRPr="000F09B4">
        <w:rPr>
          <w:sz w:val="28"/>
          <w:szCs w:val="28"/>
          <w:lang w:val="uk-UA"/>
        </w:rPr>
        <w:t xml:space="preserve"> впровадженням зазначеного рішення.</w:t>
      </w:r>
    </w:p>
    <w:p w14:paraId="34D06228" w14:textId="77777777" w:rsidR="00061D04" w:rsidRPr="006E3A95" w:rsidRDefault="00061D04" w:rsidP="00061D04">
      <w:pPr>
        <w:ind w:firstLine="709"/>
        <w:jc w:val="both"/>
        <w:rPr>
          <w:sz w:val="28"/>
          <w:szCs w:val="28"/>
          <w:lang w:val="uk-UA"/>
        </w:rPr>
      </w:pPr>
    </w:p>
    <w:p w14:paraId="3952761E" w14:textId="77777777" w:rsidR="00061D04" w:rsidRPr="0022708E" w:rsidRDefault="00061D04" w:rsidP="00061D04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FE25A2">
        <w:rPr>
          <w:b/>
          <w:i/>
          <w:sz w:val="28"/>
          <w:szCs w:val="28"/>
          <w:lang w:val="uk-UA"/>
        </w:rPr>
        <w:t>8. Кількісні та якісні значення показників результативності акта</w:t>
      </w:r>
      <w:r>
        <w:rPr>
          <w:b/>
          <w:i/>
          <w:sz w:val="28"/>
          <w:szCs w:val="28"/>
          <w:lang w:val="uk-UA"/>
        </w:rPr>
        <w:t xml:space="preserve">: </w:t>
      </w:r>
      <w:r>
        <w:rPr>
          <w:sz w:val="28"/>
          <w:lang w:val="uk-UA"/>
        </w:rPr>
        <w:t>Динаміка зменшення к</w:t>
      </w:r>
      <w:r w:rsidRPr="00ED5F43">
        <w:rPr>
          <w:sz w:val="28"/>
          <w:lang w:val="uk-UA"/>
        </w:rPr>
        <w:t>ільк</w:t>
      </w:r>
      <w:r>
        <w:rPr>
          <w:sz w:val="28"/>
          <w:lang w:val="uk-UA"/>
        </w:rPr>
        <w:t>ості</w:t>
      </w:r>
      <w:r w:rsidRPr="00ED5F43">
        <w:rPr>
          <w:sz w:val="28"/>
          <w:lang w:val="uk-UA"/>
        </w:rPr>
        <w:t xml:space="preserve"> звернень громадян</w:t>
      </w:r>
      <w:r>
        <w:rPr>
          <w:sz w:val="28"/>
          <w:lang w:val="uk-UA"/>
        </w:rPr>
        <w:t xml:space="preserve"> (517/438 звернень)</w:t>
      </w:r>
      <w:r w:rsidRPr="00ED5F43">
        <w:rPr>
          <w:sz w:val="28"/>
          <w:lang w:val="uk-UA"/>
        </w:rPr>
        <w:t xml:space="preserve"> до </w:t>
      </w:r>
      <w:r>
        <w:rPr>
          <w:sz w:val="28"/>
          <w:lang w:val="uk-UA"/>
        </w:rPr>
        <w:t xml:space="preserve">департаменту розвитку інфраструктури міста та інспекції з благоустрою </w:t>
      </w:r>
      <w:r w:rsidRPr="00ED5F43">
        <w:rPr>
          <w:sz w:val="28"/>
          <w:lang w:val="uk-UA"/>
        </w:rPr>
        <w:t>виконком</w:t>
      </w:r>
      <w:r>
        <w:rPr>
          <w:sz w:val="28"/>
          <w:lang w:val="uk-UA"/>
        </w:rPr>
        <w:t>у</w:t>
      </w:r>
      <w:r w:rsidRPr="00ED5F4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Криворізької </w:t>
      </w:r>
      <w:r w:rsidRPr="00ED5F43">
        <w:rPr>
          <w:sz w:val="28"/>
          <w:lang w:val="uk-UA"/>
        </w:rPr>
        <w:t>міської ради</w:t>
      </w:r>
      <w:r>
        <w:rPr>
          <w:sz w:val="28"/>
          <w:lang w:val="uk-UA"/>
        </w:rPr>
        <w:t xml:space="preserve"> </w:t>
      </w:r>
      <w:r w:rsidRPr="00ED5F43">
        <w:rPr>
          <w:sz w:val="28"/>
          <w:lang w:val="uk-UA"/>
        </w:rPr>
        <w:t>з питань благоустрою</w:t>
      </w:r>
      <w:r>
        <w:rPr>
          <w:sz w:val="28"/>
          <w:lang w:val="uk-UA"/>
        </w:rPr>
        <w:t xml:space="preserve"> та кількості залучення громадськості й суб’єктів господарювання </w:t>
      </w:r>
      <w:r>
        <w:rPr>
          <w:sz w:val="28"/>
          <w:szCs w:val="28"/>
          <w:lang w:val="uk-UA"/>
        </w:rPr>
        <w:t>щодо правил</w:t>
      </w:r>
      <w:r w:rsidRPr="00ED5B64">
        <w:rPr>
          <w:sz w:val="28"/>
          <w:szCs w:val="28"/>
          <w:lang w:val="uk-UA"/>
        </w:rPr>
        <w:t xml:space="preserve"> та норм поведінки учасників правовідносин у сф</w:t>
      </w:r>
      <w:r>
        <w:rPr>
          <w:sz w:val="28"/>
          <w:szCs w:val="28"/>
          <w:lang w:val="uk-UA"/>
        </w:rPr>
        <w:t>ері благоустрою міста</w:t>
      </w:r>
      <w:r>
        <w:rPr>
          <w:sz w:val="28"/>
          <w:lang w:val="uk-UA"/>
        </w:rPr>
        <w:t xml:space="preserve"> в порівнянні з повторним періодом зумовлена введенням воєнного стану на території України. </w:t>
      </w:r>
      <w:r w:rsidRPr="00A71A3B">
        <w:rPr>
          <w:sz w:val="28"/>
          <w:lang w:val="uk-UA"/>
        </w:rPr>
        <w:t>Зацікавленість суспільства залишається досить значною, викликано</w:t>
      </w:r>
      <w:r>
        <w:rPr>
          <w:sz w:val="28"/>
          <w:lang w:val="uk-UA"/>
        </w:rPr>
        <w:t xml:space="preserve"> це підвищенням рівня благоустрою міста шляхом залучення </w:t>
      </w:r>
      <w:r w:rsidRPr="009262A3">
        <w:rPr>
          <w:sz w:val="28"/>
          <w:lang w:val="uk-UA"/>
        </w:rPr>
        <w:t xml:space="preserve">громадськості до заходів, акцій </w:t>
      </w:r>
      <w:r>
        <w:rPr>
          <w:sz w:val="28"/>
          <w:lang w:val="uk-UA"/>
        </w:rPr>
        <w:t>органів місцевого самоврядування</w:t>
      </w:r>
      <w:r w:rsidRPr="009262A3">
        <w:rPr>
          <w:sz w:val="28"/>
          <w:lang w:val="uk-UA"/>
        </w:rPr>
        <w:t xml:space="preserve"> «Чистий четвер» «День довкілля» </w:t>
      </w:r>
      <w:r>
        <w:rPr>
          <w:sz w:val="28"/>
          <w:lang w:val="uk-UA"/>
        </w:rPr>
        <w:t>і</w:t>
      </w:r>
      <w:r w:rsidRPr="009262A3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мешканців міста, </w:t>
      </w:r>
      <w:r w:rsidRPr="009262A3">
        <w:rPr>
          <w:sz w:val="28"/>
          <w:lang w:val="uk-UA"/>
        </w:rPr>
        <w:t>суб’єктів господарювання, підприємств.</w:t>
      </w:r>
    </w:p>
    <w:p w14:paraId="2B8A31B8" w14:textId="77777777" w:rsidR="00061D04" w:rsidRPr="008B4097" w:rsidRDefault="00061D04" w:rsidP="00061D04">
      <w:pPr>
        <w:ind w:firstLine="709"/>
        <w:jc w:val="both"/>
        <w:rPr>
          <w:bCs/>
          <w:iCs/>
          <w:sz w:val="28"/>
          <w:szCs w:val="28"/>
          <w:lang w:val="uk-UA"/>
        </w:rPr>
      </w:pPr>
      <w:r>
        <w:rPr>
          <w:bCs/>
          <w:iCs/>
          <w:sz w:val="28"/>
          <w:szCs w:val="28"/>
          <w:lang w:val="uk-UA"/>
        </w:rPr>
        <w:t>Розмір надходжень до державного бюджету та державних цільових фондів не вираховувався, а до бюджету Криворізької міської територіальної громади залежить від коштів, сплачених за адміністративними протоколами.</w:t>
      </w:r>
    </w:p>
    <w:p w14:paraId="6FA22AFF" w14:textId="77777777" w:rsidR="00061D04" w:rsidRPr="008A49F4" w:rsidRDefault="00061D04" w:rsidP="00061D04">
      <w:pPr>
        <w:tabs>
          <w:tab w:val="left" w:pos="3119"/>
        </w:tabs>
        <w:ind w:firstLine="709"/>
        <w:jc w:val="both"/>
        <w:rPr>
          <w:color w:val="FF0000"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Pr="00902130">
        <w:rPr>
          <w:sz w:val="28"/>
          <w:szCs w:val="28"/>
          <w:lang w:val="uk-UA"/>
        </w:rPr>
        <w:t>Кількість суб’єктів господарювання всіх форм власності, установ, підприємств, організацій та/або фізичних осіб, на яких поширюватиметься дія акт</w:t>
      </w:r>
      <w:r>
        <w:rPr>
          <w:sz w:val="28"/>
          <w:szCs w:val="28"/>
          <w:lang w:val="uk-UA"/>
        </w:rPr>
        <w:t>а,</w:t>
      </w:r>
      <w:r w:rsidRPr="00902130">
        <w:rPr>
          <w:sz w:val="28"/>
          <w:szCs w:val="28"/>
          <w:lang w:val="uk-UA"/>
        </w:rPr>
        <w:t xml:space="preserve"> складає</w:t>
      </w:r>
      <w:r>
        <w:rPr>
          <w:sz w:val="28"/>
          <w:szCs w:val="28"/>
          <w:lang w:val="uk-UA"/>
        </w:rPr>
        <w:t xml:space="preserve"> </w:t>
      </w:r>
      <w:r w:rsidRPr="00902130">
        <w:rPr>
          <w:sz w:val="28"/>
          <w:szCs w:val="28"/>
          <w:lang w:val="uk-UA"/>
        </w:rPr>
        <w:t>37 211.</w:t>
      </w:r>
    </w:p>
    <w:p w14:paraId="3B585998" w14:textId="77777777" w:rsidR="00061D04" w:rsidRDefault="00061D04" w:rsidP="00061D04">
      <w:pPr>
        <w:tabs>
          <w:tab w:val="left" w:pos="311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</w:t>
      </w:r>
      <w:r w:rsidRPr="00A771ED">
        <w:rPr>
          <w:sz w:val="28"/>
          <w:szCs w:val="28"/>
          <w:lang w:val="uk-UA"/>
        </w:rPr>
        <w:t>Ураховуючи, що завдяки дії регуляторного акта поліпшиться стан благоустрою прилеглих територій міста до об’єктів благоустрою, у тому числі до об’єктів підприємницько</w:t>
      </w:r>
      <w:r>
        <w:rPr>
          <w:sz w:val="28"/>
          <w:szCs w:val="28"/>
          <w:lang w:val="uk-UA"/>
        </w:rPr>
        <w:t>ї</w:t>
      </w:r>
      <w:r w:rsidRPr="00A771ED">
        <w:rPr>
          <w:sz w:val="28"/>
          <w:szCs w:val="28"/>
          <w:lang w:val="uk-UA"/>
        </w:rPr>
        <w:t xml:space="preserve"> діяльності, його дія позитивно впли</w:t>
      </w:r>
      <w:r>
        <w:rPr>
          <w:sz w:val="28"/>
          <w:szCs w:val="28"/>
          <w:lang w:val="uk-UA"/>
        </w:rPr>
        <w:t>ває</w:t>
      </w:r>
      <w:r w:rsidRPr="00A771ED">
        <w:rPr>
          <w:sz w:val="28"/>
          <w:szCs w:val="28"/>
          <w:lang w:val="uk-UA"/>
        </w:rPr>
        <w:t xml:space="preserve"> на продуктивність та конкурентоспроможність суб’єктів господарювання.</w:t>
      </w:r>
    </w:p>
    <w:p w14:paraId="4771F7DB" w14:textId="77777777" w:rsidR="00061D04" w:rsidRDefault="00061D04" w:rsidP="00061D04">
      <w:pPr>
        <w:tabs>
          <w:tab w:val="left" w:pos="3119"/>
        </w:tabs>
        <w:ind w:firstLine="709"/>
        <w:jc w:val="both"/>
        <w:rPr>
          <w:sz w:val="28"/>
          <w:lang w:val="uk-UA"/>
        </w:rPr>
      </w:pPr>
      <w:r>
        <w:rPr>
          <w:sz w:val="28"/>
          <w:szCs w:val="28"/>
          <w:lang w:val="uk-UA"/>
        </w:rPr>
        <w:t xml:space="preserve">Збільшення </w:t>
      </w:r>
      <w:r w:rsidRPr="00A457C6">
        <w:rPr>
          <w:sz w:val="28"/>
          <w:szCs w:val="28"/>
          <w:lang w:val="uk-UA"/>
        </w:rPr>
        <w:t xml:space="preserve">кількості складених  </w:t>
      </w:r>
      <w:r>
        <w:rPr>
          <w:sz w:val="28"/>
          <w:szCs w:val="28"/>
          <w:lang w:val="uk-UA"/>
        </w:rPr>
        <w:t>протоколів 222/286 свідчи</w:t>
      </w:r>
      <w:r w:rsidRPr="00A457C6">
        <w:rPr>
          <w:sz w:val="28"/>
          <w:szCs w:val="28"/>
          <w:lang w:val="uk-UA"/>
        </w:rPr>
        <w:t xml:space="preserve">ть про </w:t>
      </w:r>
      <w:r>
        <w:rPr>
          <w:sz w:val="28"/>
          <w:szCs w:val="28"/>
          <w:lang w:val="uk-UA"/>
        </w:rPr>
        <w:t>постійний</w:t>
      </w:r>
      <w:r w:rsidRPr="00A457C6">
        <w:rPr>
          <w:sz w:val="28"/>
          <w:szCs w:val="28"/>
          <w:lang w:val="uk-UA"/>
        </w:rPr>
        <w:t xml:space="preserve"> контрол</w:t>
      </w:r>
      <w:r>
        <w:rPr>
          <w:sz w:val="28"/>
          <w:szCs w:val="28"/>
          <w:lang w:val="uk-UA"/>
        </w:rPr>
        <w:t>ь</w:t>
      </w:r>
      <w:r w:rsidRPr="00A457C6">
        <w:rPr>
          <w:sz w:val="28"/>
          <w:szCs w:val="28"/>
          <w:lang w:val="uk-UA"/>
        </w:rPr>
        <w:t xml:space="preserve"> за санітарним станом міста,</w:t>
      </w:r>
      <w:r>
        <w:rPr>
          <w:sz w:val="32"/>
          <w:lang w:val="uk-UA"/>
        </w:rPr>
        <w:t xml:space="preserve"> </w:t>
      </w:r>
      <w:r w:rsidRPr="00A457C6">
        <w:rPr>
          <w:sz w:val="28"/>
          <w:lang w:val="uk-UA"/>
        </w:rPr>
        <w:t xml:space="preserve">зеленими насадженнями, іншими об’єктами й елементами благоустрою на підставі </w:t>
      </w:r>
      <w:r>
        <w:rPr>
          <w:sz w:val="28"/>
          <w:lang w:val="uk-UA"/>
        </w:rPr>
        <w:t>П</w:t>
      </w:r>
      <w:r w:rsidRPr="00A457C6">
        <w:rPr>
          <w:sz w:val="28"/>
          <w:lang w:val="uk-UA"/>
        </w:rPr>
        <w:t xml:space="preserve">равил </w:t>
      </w:r>
      <w:r>
        <w:rPr>
          <w:sz w:val="28"/>
          <w:lang w:val="uk-UA"/>
        </w:rPr>
        <w:t xml:space="preserve">благоустрою в </w:t>
      </w:r>
      <w:r w:rsidRPr="00A457C6">
        <w:rPr>
          <w:sz w:val="28"/>
          <w:lang w:val="uk-UA"/>
        </w:rPr>
        <w:t>міст</w:t>
      </w:r>
      <w:r>
        <w:rPr>
          <w:sz w:val="28"/>
          <w:lang w:val="uk-UA"/>
        </w:rPr>
        <w:t>і Кривому Розі</w:t>
      </w:r>
      <w:r w:rsidRPr="00A457C6">
        <w:rPr>
          <w:sz w:val="28"/>
          <w:lang w:val="uk-UA"/>
        </w:rPr>
        <w:t xml:space="preserve"> та Кодексу України </w:t>
      </w:r>
      <w:r>
        <w:rPr>
          <w:sz w:val="28"/>
          <w:lang w:val="uk-UA"/>
        </w:rPr>
        <w:t>п</w:t>
      </w:r>
      <w:r w:rsidRPr="00A457C6">
        <w:rPr>
          <w:sz w:val="28"/>
          <w:lang w:val="uk-UA"/>
        </w:rPr>
        <w:t>ро адміністративні правопорушення</w:t>
      </w:r>
      <w:r>
        <w:rPr>
          <w:sz w:val="28"/>
          <w:lang w:val="uk-UA"/>
        </w:rPr>
        <w:t>,</w:t>
      </w:r>
      <w:r w:rsidRPr="00D37FC3">
        <w:rPr>
          <w:lang w:val="uk-UA"/>
        </w:rPr>
        <w:t xml:space="preserve"> </w:t>
      </w:r>
      <w:r>
        <w:rPr>
          <w:sz w:val="28"/>
          <w:lang w:val="uk-UA"/>
        </w:rPr>
        <w:t>санітарних норм.</w:t>
      </w:r>
    </w:p>
    <w:p w14:paraId="7A3E6C04" w14:textId="77777777" w:rsidR="00061D04" w:rsidRDefault="00061D04" w:rsidP="00061D04">
      <w:pPr>
        <w:tabs>
          <w:tab w:val="left" w:pos="3119"/>
        </w:tabs>
        <w:ind w:firstLine="709"/>
        <w:jc w:val="both"/>
        <w:rPr>
          <w:sz w:val="28"/>
          <w:szCs w:val="28"/>
          <w:lang w:val="uk-UA"/>
        </w:rPr>
      </w:pPr>
      <w:r w:rsidRPr="00F66EF5">
        <w:rPr>
          <w:sz w:val="28"/>
          <w:szCs w:val="28"/>
          <w:lang w:val="uk-UA"/>
        </w:rPr>
        <w:t>Рівень поінформованості є досить високим, рішення оприлюднено в</w:t>
      </w:r>
      <w:r>
        <w:rPr>
          <w:sz w:val="28"/>
          <w:szCs w:val="28"/>
          <w:lang w:val="uk-UA"/>
        </w:rPr>
        <w:t xml:space="preserve"> Криворізькій</w:t>
      </w:r>
      <w:r w:rsidRPr="00F66EF5">
        <w:rPr>
          <w:sz w:val="28"/>
          <w:szCs w:val="28"/>
          <w:lang w:val="uk-UA"/>
        </w:rPr>
        <w:t xml:space="preserve"> міській газеті «Червоний гірник» та на офіційному </w:t>
      </w:r>
      <w:proofErr w:type="spellStart"/>
      <w:r w:rsidRPr="00F66EF5">
        <w:rPr>
          <w:sz w:val="28"/>
          <w:szCs w:val="28"/>
          <w:lang w:val="uk-UA"/>
        </w:rPr>
        <w:t>вебсайті</w:t>
      </w:r>
      <w:proofErr w:type="spellEnd"/>
      <w:r w:rsidRPr="00F66EF5">
        <w:rPr>
          <w:sz w:val="28"/>
          <w:szCs w:val="28"/>
          <w:lang w:val="uk-UA"/>
        </w:rPr>
        <w:t xml:space="preserve"> Криворізької міської ради та її виконавчого комітету в мережі Інтернет (</w:t>
      </w:r>
      <w:hyperlink r:id="rId7" w:history="1">
        <w:r w:rsidRPr="00F66EF5">
          <w:rPr>
            <w:rStyle w:val="a3"/>
            <w:sz w:val="28"/>
            <w:szCs w:val="28"/>
            <w:lang w:val="en-US"/>
          </w:rPr>
          <w:t>http</w:t>
        </w:r>
        <w:r w:rsidRPr="00F66EF5">
          <w:rPr>
            <w:rStyle w:val="a3"/>
            <w:sz w:val="28"/>
            <w:szCs w:val="28"/>
            <w:lang w:val="uk-UA"/>
          </w:rPr>
          <w:t>://</w:t>
        </w:r>
        <w:proofErr w:type="spellStart"/>
        <w:r w:rsidRPr="00F66EF5">
          <w:rPr>
            <w:rStyle w:val="a3"/>
            <w:sz w:val="28"/>
            <w:szCs w:val="28"/>
            <w:lang w:val="en-US"/>
          </w:rPr>
          <w:t>kr</w:t>
        </w:r>
        <w:proofErr w:type="spellEnd"/>
        <w:r w:rsidRPr="00F66EF5">
          <w:rPr>
            <w:rStyle w:val="a3"/>
            <w:sz w:val="28"/>
            <w:szCs w:val="28"/>
            <w:lang w:val="uk-UA"/>
          </w:rPr>
          <w:t>.</w:t>
        </w:r>
        <w:r w:rsidRPr="00F66EF5">
          <w:rPr>
            <w:rStyle w:val="a3"/>
            <w:sz w:val="28"/>
            <w:szCs w:val="28"/>
            <w:lang w:val="en-US"/>
          </w:rPr>
          <w:t>gov</w:t>
        </w:r>
        <w:r w:rsidRPr="00F66EF5">
          <w:rPr>
            <w:rStyle w:val="a3"/>
            <w:sz w:val="28"/>
            <w:szCs w:val="28"/>
            <w:lang w:val="uk-UA"/>
          </w:rPr>
          <w:t>.</w:t>
        </w:r>
        <w:r w:rsidRPr="00F66EF5">
          <w:rPr>
            <w:rStyle w:val="a3"/>
            <w:sz w:val="28"/>
            <w:szCs w:val="28"/>
            <w:lang w:val="en-US"/>
          </w:rPr>
          <w:t>ua</w:t>
        </w:r>
      </w:hyperlink>
      <w:r w:rsidRPr="00F66EF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</w:t>
      </w:r>
      <w:r w:rsidRPr="00F66EF5">
        <w:rPr>
          <w:sz w:val="28"/>
          <w:szCs w:val="28"/>
          <w:lang w:val="uk-UA"/>
        </w:rPr>
        <w:t xml:space="preserve"> підрозділі «Регуляторна політика»).</w:t>
      </w:r>
    </w:p>
    <w:p w14:paraId="47C2BF07" w14:textId="77777777" w:rsidR="00061D04" w:rsidRPr="000F09B4" w:rsidRDefault="00061D04" w:rsidP="00061D04">
      <w:pPr>
        <w:tabs>
          <w:tab w:val="left" w:pos="3119"/>
        </w:tabs>
        <w:ind w:firstLine="709"/>
        <w:jc w:val="both"/>
        <w:rPr>
          <w:sz w:val="28"/>
          <w:szCs w:val="28"/>
        </w:rPr>
      </w:pPr>
      <w:proofErr w:type="spellStart"/>
      <w:r w:rsidRPr="000F09B4">
        <w:rPr>
          <w:color w:val="000000"/>
          <w:sz w:val="28"/>
          <w:szCs w:val="28"/>
        </w:rPr>
        <w:t>Під</w:t>
      </w:r>
      <w:proofErr w:type="spellEnd"/>
      <w:r w:rsidRPr="000F09B4">
        <w:rPr>
          <w:color w:val="000000"/>
          <w:sz w:val="28"/>
          <w:szCs w:val="28"/>
        </w:rPr>
        <w:t xml:space="preserve"> час </w:t>
      </w:r>
      <w:proofErr w:type="spellStart"/>
      <w:r w:rsidRPr="000F09B4">
        <w:rPr>
          <w:color w:val="000000"/>
          <w:sz w:val="28"/>
          <w:szCs w:val="28"/>
        </w:rPr>
        <w:t>проведення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оцінки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впливу</w:t>
      </w:r>
      <w:proofErr w:type="spellEnd"/>
      <w:r w:rsidRPr="000F09B4">
        <w:rPr>
          <w:color w:val="000000"/>
          <w:sz w:val="28"/>
          <w:szCs w:val="28"/>
        </w:rPr>
        <w:t xml:space="preserve"> на сферу </w:t>
      </w:r>
      <w:proofErr w:type="spellStart"/>
      <w:r w:rsidRPr="000F09B4">
        <w:rPr>
          <w:color w:val="000000"/>
          <w:sz w:val="28"/>
          <w:szCs w:val="28"/>
        </w:rPr>
        <w:t>інтересів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суб’єктів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господарювання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визначено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витрати</w:t>
      </w:r>
      <w:proofErr w:type="spellEnd"/>
      <w:r w:rsidRPr="000F09B4">
        <w:rPr>
          <w:color w:val="000000"/>
          <w:sz w:val="28"/>
          <w:szCs w:val="28"/>
        </w:rPr>
        <w:t xml:space="preserve"> на одного </w:t>
      </w:r>
      <w:proofErr w:type="spellStart"/>
      <w:r w:rsidRPr="000F09B4">
        <w:rPr>
          <w:color w:val="000000"/>
          <w:sz w:val="28"/>
          <w:szCs w:val="28"/>
        </w:rPr>
        <w:t>суб’єкта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господарювання</w:t>
      </w:r>
      <w:proofErr w:type="spellEnd"/>
      <w:r w:rsidRPr="000F09B4">
        <w:rPr>
          <w:sz w:val="28"/>
          <w:szCs w:val="28"/>
        </w:rPr>
        <w:t xml:space="preserve"> </w:t>
      </w:r>
      <w:proofErr w:type="spellStart"/>
      <w:r w:rsidRPr="000F09B4">
        <w:rPr>
          <w:sz w:val="28"/>
          <w:szCs w:val="28"/>
        </w:rPr>
        <w:t>або</w:t>
      </w:r>
      <w:proofErr w:type="spellEnd"/>
      <w:r w:rsidRPr="000F09B4">
        <w:rPr>
          <w:sz w:val="28"/>
          <w:szCs w:val="28"/>
        </w:rPr>
        <w:t xml:space="preserve"> </w:t>
      </w:r>
      <w:proofErr w:type="spellStart"/>
      <w:r w:rsidRPr="000F09B4">
        <w:rPr>
          <w:sz w:val="28"/>
          <w:szCs w:val="28"/>
        </w:rPr>
        <w:t>фізичну</w:t>
      </w:r>
      <w:proofErr w:type="spellEnd"/>
      <w:r w:rsidRPr="000F09B4">
        <w:rPr>
          <w:sz w:val="28"/>
          <w:szCs w:val="28"/>
        </w:rPr>
        <w:t xml:space="preserve"> особу, </w:t>
      </w:r>
      <w:r w:rsidRPr="000F09B4">
        <w:rPr>
          <w:color w:val="000000"/>
          <w:sz w:val="28"/>
          <w:szCs w:val="28"/>
        </w:rPr>
        <w:t>щ</w:t>
      </w:r>
      <w:r>
        <w:rPr>
          <w:color w:val="000000"/>
          <w:sz w:val="28"/>
          <w:szCs w:val="28"/>
          <w:lang w:val="uk-UA"/>
        </w:rPr>
        <w:t>о</w:t>
      </w:r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виника</w:t>
      </w:r>
      <w:r>
        <w:rPr>
          <w:color w:val="000000"/>
          <w:sz w:val="28"/>
          <w:szCs w:val="28"/>
          <w:lang w:val="uk-UA"/>
        </w:rPr>
        <w:t>ють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внаслідок</w:t>
      </w:r>
      <w:proofErr w:type="spellEnd"/>
      <w:r w:rsidRPr="000F09B4">
        <w:rPr>
          <w:sz w:val="28"/>
          <w:szCs w:val="28"/>
        </w:rPr>
        <w:t xml:space="preserve"> </w:t>
      </w:r>
      <w:proofErr w:type="spellStart"/>
      <w:r w:rsidRPr="000F09B4">
        <w:rPr>
          <w:sz w:val="28"/>
          <w:szCs w:val="28"/>
        </w:rPr>
        <w:t>ознайомлення</w:t>
      </w:r>
      <w:proofErr w:type="spellEnd"/>
      <w:r w:rsidRPr="000F09B4">
        <w:rPr>
          <w:sz w:val="28"/>
          <w:szCs w:val="28"/>
        </w:rPr>
        <w:t xml:space="preserve"> з </w:t>
      </w:r>
      <w:proofErr w:type="spellStart"/>
      <w:r w:rsidRPr="000F09B4">
        <w:rPr>
          <w:sz w:val="28"/>
          <w:szCs w:val="28"/>
        </w:rPr>
        <w:t>вимогами</w:t>
      </w:r>
      <w:proofErr w:type="spellEnd"/>
      <w:r w:rsidRPr="000F09B4">
        <w:rPr>
          <w:sz w:val="28"/>
          <w:szCs w:val="28"/>
        </w:rPr>
        <w:t xml:space="preserve"> регуляторного акта</w:t>
      </w:r>
      <w:r w:rsidRPr="000F09B4">
        <w:rPr>
          <w:color w:val="000000"/>
          <w:sz w:val="28"/>
          <w:szCs w:val="28"/>
        </w:rPr>
        <w:t xml:space="preserve">, а </w:t>
      </w:r>
      <w:proofErr w:type="spellStart"/>
      <w:r w:rsidRPr="000F09B4">
        <w:rPr>
          <w:color w:val="000000"/>
          <w:sz w:val="28"/>
          <w:szCs w:val="28"/>
        </w:rPr>
        <w:t>саме</w:t>
      </w:r>
      <w:proofErr w:type="spellEnd"/>
      <w:r w:rsidRPr="000F09B4">
        <w:rPr>
          <w:color w:val="000000"/>
          <w:sz w:val="28"/>
          <w:szCs w:val="28"/>
        </w:rPr>
        <w:t xml:space="preserve">: для </w:t>
      </w:r>
      <w:proofErr w:type="spellStart"/>
      <w:r w:rsidRPr="000F09B4">
        <w:rPr>
          <w:color w:val="000000"/>
          <w:sz w:val="28"/>
          <w:szCs w:val="28"/>
        </w:rPr>
        <w:t>отримання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первинної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інформації</w:t>
      </w:r>
      <w:proofErr w:type="spellEnd"/>
      <w:r>
        <w:rPr>
          <w:color w:val="000000"/>
          <w:sz w:val="28"/>
          <w:szCs w:val="28"/>
          <w:lang w:val="uk-UA"/>
        </w:rPr>
        <w:t xml:space="preserve"> вони</w:t>
      </w:r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можуть</w:t>
      </w:r>
      <w:proofErr w:type="spellEnd"/>
      <w:r w:rsidRPr="000F09B4">
        <w:rPr>
          <w:color w:val="000000"/>
          <w:sz w:val="28"/>
          <w:szCs w:val="28"/>
        </w:rPr>
        <w:t xml:space="preserve"> понести </w:t>
      </w:r>
      <w:proofErr w:type="spellStart"/>
      <w:r w:rsidRPr="000F09B4">
        <w:rPr>
          <w:color w:val="000000"/>
          <w:sz w:val="28"/>
          <w:szCs w:val="28"/>
        </w:rPr>
        <w:t>витрати</w:t>
      </w:r>
      <w:proofErr w:type="spellEnd"/>
      <w:r w:rsidRPr="000F09B4">
        <w:rPr>
          <w:color w:val="000000"/>
          <w:sz w:val="28"/>
          <w:szCs w:val="28"/>
        </w:rPr>
        <w:t xml:space="preserve"> на </w:t>
      </w:r>
      <w:proofErr w:type="spellStart"/>
      <w:r w:rsidRPr="000F09B4">
        <w:rPr>
          <w:color w:val="000000"/>
          <w:sz w:val="28"/>
          <w:szCs w:val="28"/>
        </w:rPr>
        <w:t>ознайомлення</w:t>
      </w:r>
      <w:proofErr w:type="spellEnd"/>
      <w:r w:rsidRPr="000F09B4">
        <w:rPr>
          <w:color w:val="000000"/>
          <w:sz w:val="28"/>
          <w:szCs w:val="28"/>
        </w:rPr>
        <w:t xml:space="preserve"> з актом, а </w:t>
      </w:r>
      <w:proofErr w:type="spellStart"/>
      <w:r w:rsidRPr="000F09B4">
        <w:rPr>
          <w:color w:val="000000"/>
          <w:sz w:val="28"/>
          <w:szCs w:val="28"/>
        </w:rPr>
        <w:t>також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часові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витрати</w:t>
      </w:r>
      <w:proofErr w:type="spellEnd"/>
      <w:r w:rsidRPr="000F09B4">
        <w:rPr>
          <w:color w:val="000000"/>
          <w:sz w:val="28"/>
          <w:szCs w:val="28"/>
        </w:rPr>
        <w:t xml:space="preserve"> в </w:t>
      </w:r>
      <w:proofErr w:type="spellStart"/>
      <w:r w:rsidRPr="000F09B4">
        <w:rPr>
          <w:color w:val="000000"/>
          <w:sz w:val="28"/>
          <w:szCs w:val="28"/>
        </w:rPr>
        <w:t>еквіваленті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установленої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мінімальної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вартості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робочого</w:t>
      </w:r>
      <w:proofErr w:type="spellEnd"/>
      <w:r w:rsidRPr="000F09B4">
        <w:rPr>
          <w:color w:val="000000"/>
          <w:sz w:val="28"/>
          <w:szCs w:val="28"/>
        </w:rPr>
        <w:t xml:space="preserve"> часу. </w:t>
      </w:r>
      <w:proofErr w:type="spellStart"/>
      <w:r w:rsidRPr="000F09B4">
        <w:rPr>
          <w:color w:val="000000"/>
          <w:sz w:val="28"/>
          <w:szCs w:val="28"/>
        </w:rPr>
        <w:t>Відповідно</w:t>
      </w:r>
      <w:proofErr w:type="spellEnd"/>
      <w:r w:rsidRPr="000F09B4">
        <w:rPr>
          <w:color w:val="000000"/>
          <w:sz w:val="28"/>
          <w:szCs w:val="28"/>
        </w:rPr>
        <w:t xml:space="preserve"> до </w:t>
      </w:r>
      <w:proofErr w:type="spellStart"/>
      <w:r w:rsidRPr="000F09B4">
        <w:rPr>
          <w:color w:val="000000"/>
          <w:sz w:val="28"/>
          <w:szCs w:val="28"/>
        </w:rPr>
        <w:t>проведених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розрахунків</w:t>
      </w:r>
      <w:proofErr w:type="spellEnd"/>
      <w:r w:rsidRPr="000F09B4">
        <w:rPr>
          <w:color w:val="000000"/>
          <w:sz w:val="28"/>
          <w:szCs w:val="28"/>
        </w:rPr>
        <w:t xml:space="preserve"> на </w:t>
      </w:r>
      <w:proofErr w:type="spellStart"/>
      <w:r w:rsidRPr="000F09B4">
        <w:rPr>
          <w:color w:val="000000"/>
          <w:sz w:val="28"/>
          <w:szCs w:val="28"/>
        </w:rPr>
        <w:t>проходження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етапів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регулювання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суб’єкт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господарювання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або</w:t>
      </w:r>
      <w:proofErr w:type="spellEnd"/>
      <w:r w:rsidRPr="000F09B4">
        <w:rPr>
          <w:color w:val="000000"/>
          <w:sz w:val="28"/>
          <w:szCs w:val="28"/>
        </w:rPr>
        <w:t xml:space="preserve"> </w:t>
      </w:r>
      <w:proofErr w:type="spellStart"/>
      <w:r w:rsidRPr="000F09B4">
        <w:rPr>
          <w:color w:val="000000"/>
          <w:sz w:val="28"/>
          <w:szCs w:val="28"/>
        </w:rPr>
        <w:t>фізична</w:t>
      </w:r>
      <w:proofErr w:type="spellEnd"/>
      <w:r w:rsidRPr="000F09B4">
        <w:rPr>
          <w:color w:val="000000"/>
          <w:sz w:val="28"/>
          <w:szCs w:val="28"/>
        </w:rPr>
        <w:t xml:space="preserve"> особа </w:t>
      </w:r>
      <w:proofErr w:type="spellStart"/>
      <w:r w:rsidRPr="000F09B4">
        <w:rPr>
          <w:color w:val="000000"/>
          <w:sz w:val="28"/>
          <w:szCs w:val="28"/>
        </w:rPr>
        <w:t>витратить</w:t>
      </w:r>
      <w:proofErr w:type="spellEnd"/>
      <w:r w:rsidRPr="000F09B4">
        <w:rPr>
          <w:color w:val="FF0000"/>
          <w:sz w:val="28"/>
          <w:szCs w:val="28"/>
        </w:rPr>
        <w:t xml:space="preserve"> </w:t>
      </w:r>
      <w:r w:rsidRPr="000F09B4">
        <w:rPr>
          <w:sz w:val="28"/>
          <w:szCs w:val="28"/>
        </w:rPr>
        <w:t>3,37 </w:t>
      </w:r>
      <w:proofErr w:type="spellStart"/>
      <w:r w:rsidRPr="000F09B4">
        <w:rPr>
          <w:sz w:val="28"/>
          <w:szCs w:val="28"/>
        </w:rPr>
        <w:t>грн</w:t>
      </w:r>
      <w:proofErr w:type="spellEnd"/>
      <w:r>
        <w:rPr>
          <w:sz w:val="28"/>
          <w:szCs w:val="28"/>
          <w:lang w:val="uk-UA"/>
        </w:rPr>
        <w:t>,</w:t>
      </w:r>
      <w:r w:rsidRPr="000F09B4">
        <w:rPr>
          <w:sz w:val="28"/>
          <w:szCs w:val="28"/>
        </w:rPr>
        <w:t xml:space="preserve"> час </w:t>
      </w:r>
      <w:proofErr w:type="spellStart"/>
      <w:r w:rsidRPr="000F09B4">
        <w:rPr>
          <w:sz w:val="28"/>
          <w:szCs w:val="28"/>
        </w:rPr>
        <w:t>залишається</w:t>
      </w:r>
      <w:proofErr w:type="spellEnd"/>
      <w:r w:rsidRPr="000F09B4">
        <w:rPr>
          <w:sz w:val="28"/>
          <w:szCs w:val="28"/>
        </w:rPr>
        <w:t xml:space="preserve"> </w:t>
      </w:r>
      <w:proofErr w:type="spellStart"/>
      <w:r w:rsidRPr="000F09B4">
        <w:rPr>
          <w:sz w:val="28"/>
          <w:szCs w:val="28"/>
        </w:rPr>
        <w:t>незмін</w:t>
      </w:r>
      <w:r>
        <w:rPr>
          <w:sz w:val="28"/>
          <w:szCs w:val="28"/>
          <w:lang w:val="uk-UA"/>
        </w:rPr>
        <w:t>им</w:t>
      </w:r>
      <w:proofErr w:type="spellEnd"/>
      <w:r w:rsidRPr="000F09B4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uk-UA"/>
        </w:rPr>
        <w:t>–</w:t>
      </w:r>
      <w:r w:rsidRPr="000F09B4">
        <w:rPr>
          <w:sz w:val="28"/>
          <w:szCs w:val="28"/>
        </w:rPr>
        <w:t xml:space="preserve"> 5 </w:t>
      </w:r>
      <w:proofErr w:type="spellStart"/>
      <w:r w:rsidRPr="000F09B4">
        <w:rPr>
          <w:sz w:val="28"/>
          <w:szCs w:val="28"/>
        </w:rPr>
        <w:t>хвилин</w:t>
      </w:r>
      <w:proofErr w:type="spellEnd"/>
      <w:r w:rsidRPr="000F09B4">
        <w:rPr>
          <w:sz w:val="28"/>
          <w:szCs w:val="28"/>
        </w:rPr>
        <w:t>.</w:t>
      </w:r>
    </w:p>
    <w:p w14:paraId="152746D6" w14:textId="77777777" w:rsidR="00061D04" w:rsidRPr="00F66EF5" w:rsidRDefault="00061D04" w:rsidP="00061D04">
      <w:pPr>
        <w:tabs>
          <w:tab w:val="left" w:pos="3119"/>
        </w:tabs>
        <w:ind w:firstLine="709"/>
        <w:jc w:val="both"/>
        <w:rPr>
          <w:iCs/>
          <w:sz w:val="28"/>
          <w:szCs w:val="28"/>
          <w:vertAlign w:val="superscript"/>
          <w:lang w:val="uk-UA"/>
        </w:rPr>
      </w:pPr>
      <w:r w:rsidRPr="00F66EF5">
        <w:rPr>
          <w:sz w:val="28"/>
          <w:szCs w:val="28"/>
          <w:lang w:val="uk-UA"/>
        </w:rPr>
        <w:t>Якісні показники</w:t>
      </w:r>
      <w:r w:rsidRPr="00F66EF5">
        <w:rPr>
          <w:bCs/>
          <w:i/>
          <w:sz w:val="28"/>
          <w:lang w:val="uk-UA"/>
        </w:rPr>
        <w:t xml:space="preserve">* </w:t>
      </w:r>
      <w:r w:rsidRPr="00F66EF5">
        <w:rPr>
          <w:bCs/>
          <w:iCs/>
          <w:sz w:val="28"/>
          <w:lang w:val="uk-UA"/>
        </w:rPr>
        <w:t>покращення санітарного, екологічного</w:t>
      </w:r>
      <w:r>
        <w:rPr>
          <w:bCs/>
          <w:iCs/>
          <w:sz w:val="28"/>
          <w:lang w:val="uk-UA"/>
        </w:rPr>
        <w:t xml:space="preserve"> </w:t>
      </w:r>
      <w:r w:rsidRPr="00F66EF5">
        <w:rPr>
          <w:bCs/>
          <w:iCs/>
          <w:sz w:val="28"/>
          <w:lang w:val="uk-UA"/>
        </w:rPr>
        <w:t>й естетичного стану міста залишилися незмінними на рівні</w:t>
      </w:r>
      <w:r>
        <w:rPr>
          <w:bCs/>
          <w:iCs/>
          <w:sz w:val="28"/>
          <w:lang w:val="uk-UA"/>
        </w:rPr>
        <w:t xml:space="preserve"> </w:t>
      </w:r>
      <w:r w:rsidRPr="00F66EF5">
        <w:rPr>
          <w:bCs/>
          <w:iCs/>
          <w:sz w:val="28"/>
          <w:lang w:val="uk-UA"/>
        </w:rPr>
        <w:t>4 бал</w:t>
      </w:r>
      <w:r>
        <w:rPr>
          <w:bCs/>
          <w:iCs/>
          <w:sz w:val="28"/>
          <w:lang w:val="uk-UA"/>
        </w:rPr>
        <w:t>ів</w:t>
      </w:r>
      <w:r w:rsidRPr="00F66EF5">
        <w:rPr>
          <w:bCs/>
          <w:iCs/>
          <w:sz w:val="28"/>
          <w:lang w:val="uk-UA"/>
        </w:rPr>
        <w:t xml:space="preserve">. </w:t>
      </w:r>
      <w:r w:rsidRPr="00F66EF5">
        <w:rPr>
          <w:bCs/>
          <w:sz w:val="28"/>
          <w:lang w:val="uk-UA"/>
        </w:rPr>
        <w:t xml:space="preserve">Упорядкування взаємовідносин між </w:t>
      </w:r>
      <w:r w:rsidRPr="00F66EF5">
        <w:rPr>
          <w:sz w:val="28"/>
          <w:lang w:val="uk-UA"/>
        </w:rPr>
        <w:t xml:space="preserve">органами місцевого самоврядування, суб’єктами господарювання, громадянами міста тощо </w:t>
      </w:r>
      <w:r>
        <w:rPr>
          <w:b/>
          <w:i/>
          <w:sz w:val="28"/>
          <w:szCs w:val="28"/>
          <w:lang w:val="uk-UA"/>
        </w:rPr>
        <w:t>–</w:t>
      </w:r>
      <w:r>
        <w:rPr>
          <w:sz w:val="28"/>
          <w:lang w:val="uk-UA"/>
        </w:rPr>
        <w:t xml:space="preserve"> </w:t>
      </w:r>
      <w:r w:rsidRPr="00F66EF5">
        <w:rPr>
          <w:sz w:val="28"/>
          <w:lang w:val="uk-UA"/>
        </w:rPr>
        <w:t>4 бал</w:t>
      </w:r>
      <w:r>
        <w:rPr>
          <w:sz w:val="28"/>
          <w:lang w:val="uk-UA"/>
        </w:rPr>
        <w:t>и</w:t>
      </w:r>
      <w:r w:rsidRPr="00F66EF5">
        <w:rPr>
          <w:sz w:val="28"/>
          <w:lang w:val="uk-UA"/>
        </w:rPr>
        <w:t xml:space="preserve">. </w:t>
      </w:r>
      <w:r w:rsidRPr="00F66EF5">
        <w:rPr>
          <w:bCs/>
          <w:sz w:val="28"/>
          <w:lang w:val="uk-UA"/>
        </w:rPr>
        <w:t>Зменшення навантаження на бюджет</w:t>
      </w:r>
      <w:r>
        <w:rPr>
          <w:bCs/>
          <w:sz w:val="28"/>
          <w:lang w:val="uk-UA"/>
        </w:rPr>
        <w:t xml:space="preserve"> Криворізької міської територіальної громади</w:t>
      </w:r>
      <w:r w:rsidRPr="00F66EF5">
        <w:rPr>
          <w:bCs/>
          <w:sz w:val="28"/>
          <w:lang w:val="uk-UA"/>
        </w:rPr>
        <w:t xml:space="preserve"> у зв’язку з виконанням робіт з утримання та відновлення об’єктів і елементів благоустрою </w:t>
      </w:r>
      <w:r>
        <w:rPr>
          <w:b/>
          <w:i/>
          <w:sz w:val="28"/>
          <w:szCs w:val="28"/>
          <w:lang w:val="uk-UA"/>
        </w:rPr>
        <w:t>–</w:t>
      </w:r>
      <w:r>
        <w:rPr>
          <w:bCs/>
          <w:sz w:val="28"/>
          <w:lang w:val="uk-UA"/>
        </w:rPr>
        <w:t xml:space="preserve"> </w:t>
      </w:r>
      <w:r w:rsidRPr="00F66EF5">
        <w:rPr>
          <w:bCs/>
          <w:sz w:val="28"/>
          <w:lang w:val="uk-UA"/>
        </w:rPr>
        <w:t>4 бал</w:t>
      </w:r>
      <w:r>
        <w:rPr>
          <w:bCs/>
          <w:sz w:val="28"/>
          <w:lang w:val="uk-UA"/>
        </w:rPr>
        <w:t>и</w:t>
      </w:r>
      <w:r w:rsidRPr="00F66EF5">
        <w:rPr>
          <w:bCs/>
          <w:sz w:val="28"/>
          <w:lang w:val="uk-UA"/>
        </w:rPr>
        <w:t>.</w:t>
      </w:r>
    </w:p>
    <w:p w14:paraId="1ED54AAC" w14:textId="77777777" w:rsidR="00061D04" w:rsidRPr="00F66EF5" w:rsidRDefault="00061D04" w:rsidP="00061D04">
      <w:pPr>
        <w:jc w:val="both"/>
        <w:rPr>
          <w:i/>
          <w:sz w:val="28"/>
          <w:szCs w:val="28"/>
          <w:lang w:val="uk-UA"/>
        </w:rPr>
      </w:pPr>
    </w:p>
    <w:p w14:paraId="779E7489" w14:textId="77777777" w:rsidR="00061D04" w:rsidRPr="00ED5F43" w:rsidRDefault="00061D04" w:rsidP="00061D04">
      <w:pPr>
        <w:tabs>
          <w:tab w:val="left" w:pos="3119"/>
        </w:tabs>
        <w:ind w:firstLine="567"/>
        <w:jc w:val="both"/>
        <w:rPr>
          <w:sz w:val="36"/>
          <w:szCs w:val="28"/>
          <w:lang w:val="uk-UA"/>
        </w:rPr>
      </w:pPr>
      <w:r w:rsidRPr="00F66EF5">
        <w:rPr>
          <w:i/>
          <w:iCs/>
          <w:szCs w:val="16"/>
          <w:lang w:val="uk-UA"/>
        </w:rPr>
        <w:t>*Примітка:</w:t>
      </w:r>
      <w:r w:rsidRPr="00F66EF5">
        <w:rPr>
          <w:i/>
          <w:szCs w:val="16"/>
          <w:lang w:val="uk-UA"/>
        </w:rPr>
        <w:t xml:space="preserve"> оцінка здійснена за 6-бальною системою, за якою 6 балів – досягнуто у високій мірі результат якісного показника, 5 балів – досягнуто на 100% якісного показника, 4 бали – досягнуто на 75% результату якісного показника, 3 бали – досягнуто на 50% результату якісного показника, 2 бали – досягнуто на 25% результату якісного показника, 1 бал –</w:t>
      </w:r>
      <w:r>
        <w:rPr>
          <w:i/>
          <w:szCs w:val="16"/>
          <w:lang w:val="uk-UA"/>
        </w:rPr>
        <w:t xml:space="preserve"> показника</w:t>
      </w:r>
      <w:r w:rsidRPr="00F66EF5">
        <w:rPr>
          <w:i/>
          <w:szCs w:val="16"/>
          <w:lang w:val="uk-UA"/>
        </w:rPr>
        <w:t xml:space="preserve"> практично не досягнуто.</w:t>
      </w:r>
    </w:p>
    <w:p w14:paraId="14E993A0" w14:textId="77777777" w:rsidR="00061D04" w:rsidRPr="006E3A95" w:rsidRDefault="00061D04" w:rsidP="00061D04">
      <w:pPr>
        <w:tabs>
          <w:tab w:val="left" w:pos="3119"/>
        </w:tabs>
        <w:ind w:firstLine="567"/>
        <w:jc w:val="both"/>
        <w:rPr>
          <w:sz w:val="28"/>
          <w:szCs w:val="28"/>
          <w:lang w:val="uk-UA"/>
        </w:rPr>
      </w:pPr>
    </w:p>
    <w:p w14:paraId="5FD10B4F" w14:textId="77777777" w:rsidR="00061D04" w:rsidRDefault="00061D04" w:rsidP="00061D04">
      <w:pPr>
        <w:tabs>
          <w:tab w:val="left" w:pos="3119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Рівень</w:t>
      </w:r>
      <w:r w:rsidRPr="007855B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благоустрою</w:t>
      </w:r>
      <w:r w:rsidRPr="007855B5">
        <w:rPr>
          <w:sz w:val="28"/>
          <w:szCs w:val="28"/>
          <w:lang w:val="uk-UA"/>
        </w:rPr>
        <w:t xml:space="preserve"> міста </w:t>
      </w:r>
      <w:r>
        <w:rPr>
          <w:sz w:val="28"/>
          <w:szCs w:val="28"/>
          <w:lang w:val="uk-UA"/>
        </w:rPr>
        <w:t>формує  додатковий стимул для громадськості щодо дотримання Правил благоустрою в місті Кривому Розі, що в</w:t>
      </w:r>
      <w:r w:rsidRPr="007855B5">
        <w:rPr>
          <w:sz w:val="28"/>
          <w:szCs w:val="28"/>
          <w:lang w:val="uk-UA"/>
        </w:rPr>
        <w:t xml:space="preserve"> певній мірі підтверджує </w:t>
      </w:r>
      <w:r>
        <w:rPr>
          <w:sz w:val="28"/>
          <w:szCs w:val="28"/>
          <w:lang w:val="uk-UA"/>
        </w:rPr>
        <w:t xml:space="preserve">часткове </w:t>
      </w:r>
      <w:r w:rsidRPr="007855B5">
        <w:rPr>
          <w:sz w:val="28"/>
          <w:szCs w:val="28"/>
          <w:lang w:val="uk-UA"/>
        </w:rPr>
        <w:t>досягнення цілей, задекларованих</w:t>
      </w:r>
      <w:r>
        <w:rPr>
          <w:sz w:val="28"/>
          <w:szCs w:val="28"/>
          <w:lang w:val="uk-UA"/>
        </w:rPr>
        <w:t xml:space="preserve"> </w:t>
      </w:r>
      <w:r w:rsidRPr="007855B5">
        <w:rPr>
          <w:sz w:val="28"/>
          <w:szCs w:val="28"/>
          <w:lang w:val="uk-UA"/>
        </w:rPr>
        <w:t xml:space="preserve">при </w:t>
      </w:r>
      <w:r>
        <w:rPr>
          <w:sz w:val="28"/>
          <w:szCs w:val="28"/>
          <w:lang w:val="uk-UA"/>
        </w:rPr>
        <w:t>ухваленні</w:t>
      </w:r>
      <w:r w:rsidRPr="007855B5">
        <w:rPr>
          <w:sz w:val="28"/>
          <w:szCs w:val="28"/>
          <w:lang w:val="uk-UA"/>
        </w:rPr>
        <w:t xml:space="preserve"> регуляторного акта. </w:t>
      </w:r>
    </w:p>
    <w:p w14:paraId="71ABB9A7" w14:textId="77777777" w:rsidR="00061D04" w:rsidRPr="00982BF0" w:rsidRDefault="00061D04" w:rsidP="00061D04">
      <w:pPr>
        <w:tabs>
          <w:tab w:val="left" w:pos="3119"/>
        </w:tabs>
        <w:ind w:firstLine="709"/>
        <w:jc w:val="both"/>
        <w:rPr>
          <w:lang w:val="uk-UA"/>
        </w:rPr>
      </w:pPr>
      <w:r>
        <w:rPr>
          <w:sz w:val="28"/>
          <w:szCs w:val="28"/>
          <w:lang w:val="uk-UA"/>
        </w:rPr>
        <w:t>Р</w:t>
      </w:r>
      <w:r w:rsidRPr="00FB6AFD">
        <w:rPr>
          <w:sz w:val="28"/>
          <w:szCs w:val="28"/>
          <w:lang w:val="uk-UA"/>
        </w:rPr>
        <w:t>егуляторний акт певним чином впливає на інтереси суб’єктів господарювання, органів самоорганізації населення, громадян, громадських об’єднань, підприємств, установ і організацій, що провадять діяльність на території міста Кривого Рогу.</w:t>
      </w:r>
      <w:r w:rsidRPr="00752833">
        <w:rPr>
          <w:lang w:val="uk-UA"/>
        </w:rPr>
        <w:t xml:space="preserve"> </w:t>
      </w:r>
    </w:p>
    <w:p w14:paraId="63FE2158" w14:textId="77777777" w:rsidR="00061D04" w:rsidRPr="006E3A95" w:rsidRDefault="00061D04" w:rsidP="00061D04">
      <w:pPr>
        <w:tabs>
          <w:tab w:val="left" w:pos="3119"/>
        </w:tabs>
        <w:ind w:firstLine="567"/>
        <w:jc w:val="both"/>
        <w:rPr>
          <w:sz w:val="28"/>
          <w:szCs w:val="28"/>
          <w:highlight w:val="yellow"/>
          <w:lang w:val="uk-UA"/>
        </w:rPr>
      </w:pPr>
    </w:p>
    <w:p w14:paraId="2752198B" w14:textId="77777777" w:rsidR="00061D04" w:rsidRPr="00E17AB2" w:rsidRDefault="00061D04" w:rsidP="00061D04">
      <w:pPr>
        <w:ind w:firstLine="567"/>
        <w:jc w:val="both"/>
        <w:rPr>
          <w:b/>
          <w:i/>
          <w:sz w:val="28"/>
          <w:szCs w:val="28"/>
          <w:lang w:val="uk-UA"/>
        </w:rPr>
      </w:pPr>
      <w:r w:rsidRPr="000700D7">
        <w:rPr>
          <w:b/>
          <w:i/>
          <w:sz w:val="28"/>
          <w:szCs w:val="28"/>
          <w:lang w:val="uk-UA"/>
        </w:rPr>
        <w:lastRenderedPageBreak/>
        <w:t>9. Оцінка результатів реалізації регуляторного акта та ступеня досягнення визначених цілей</w:t>
      </w:r>
      <w:r>
        <w:rPr>
          <w:b/>
          <w:i/>
          <w:sz w:val="28"/>
          <w:szCs w:val="28"/>
          <w:lang w:val="uk-UA"/>
        </w:rPr>
        <w:t xml:space="preserve">: </w:t>
      </w:r>
      <w:r>
        <w:rPr>
          <w:sz w:val="28"/>
          <w:lang w:val="uk-UA"/>
        </w:rPr>
        <w:t xml:space="preserve">За результатами аналізу періодичного  відстеження результативності дії </w:t>
      </w:r>
      <w:r w:rsidRPr="007855B5">
        <w:rPr>
          <w:sz w:val="28"/>
          <w:szCs w:val="28"/>
          <w:lang w:val="uk-UA"/>
        </w:rPr>
        <w:t xml:space="preserve">регуляторного акта – рішення </w:t>
      </w:r>
      <w:r>
        <w:rPr>
          <w:sz w:val="28"/>
          <w:szCs w:val="28"/>
          <w:lang w:val="uk-UA"/>
        </w:rPr>
        <w:t xml:space="preserve">Криворізької </w:t>
      </w:r>
      <w:r w:rsidRPr="007855B5">
        <w:rPr>
          <w:sz w:val="28"/>
          <w:szCs w:val="28"/>
          <w:lang w:val="uk-UA"/>
        </w:rPr>
        <w:t>міської ради від 21</w:t>
      </w:r>
      <w:r w:rsidRPr="007855B5">
        <w:rPr>
          <w:iCs/>
          <w:spacing w:val="2"/>
          <w:w w:val="104"/>
          <w:sz w:val="28"/>
          <w:szCs w:val="28"/>
          <w:lang w:val="uk-UA"/>
        </w:rPr>
        <w:t xml:space="preserve">.10.2015 №4038 </w:t>
      </w:r>
      <w:r w:rsidRPr="007855B5">
        <w:rPr>
          <w:spacing w:val="-4"/>
          <w:sz w:val="28"/>
          <w:szCs w:val="28"/>
          <w:lang w:val="uk-UA"/>
        </w:rPr>
        <w:t>«Про</w:t>
      </w:r>
      <w:r w:rsidRPr="007855B5">
        <w:rPr>
          <w:sz w:val="28"/>
          <w:szCs w:val="28"/>
          <w:lang w:val="uk-UA"/>
        </w:rPr>
        <w:t xml:space="preserve"> затвердження Правил благоустрою в місті Кривому Розі»</w:t>
      </w:r>
      <w:r>
        <w:rPr>
          <w:bCs/>
          <w:color w:val="000000"/>
          <w:sz w:val="28"/>
          <w:szCs w:val="28"/>
          <w:lang w:val="uk-UA"/>
        </w:rPr>
        <w:t xml:space="preserve"> можна зробити висновок, що рішення </w:t>
      </w:r>
      <w:r>
        <w:rPr>
          <w:sz w:val="28"/>
          <w:lang w:val="uk-UA"/>
        </w:rPr>
        <w:t xml:space="preserve">підтверджує в певній мірі досягнення цілей, визначених при його ухваленні: </w:t>
      </w:r>
      <w:r w:rsidRPr="007855B5">
        <w:rPr>
          <w:sz w:val="28"/>
          <w:szCs w:val="28"/>
          <w:lang w:val="uk-UA"/>
        </w:rPr>
        <w:t>удосконалення порядку благоустрою та утримання об’єктів благоустрою на території міста</w:t>
      </w:r>
      <w:r>
        <w:rPr>
          <w:sz w:val="28"/>
          <w:szCs w:val="28"/>
          <w:lang w:val="uk-UA"/>
        </w:rPr>
        <w:t>. У</w:t>
      </w:r>
      <w:r w:rsidRPr="00FB6AFD">
        <w:rPr>
          <w:sz w:val="28"/>
          <w:szCs w:val="28"/>
          <w:lang w:val="uk-UA"/>
        </w:rPr>
        <w:t>раховуючи  потреб</w:t>
      </w:r>
      <w:r>
        <w:rPr>
          <w:sz w:val="28"/>
          <w:szCs w:val="28"/>
          <w:lang w:val="uk-UA"/>
        </w:rPr>
        <w:t>и</w:t>
      </w:r>
      <w:r w:rsidRPr="00FB6AF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Криворізької міської територіальної громади</w:t>
      </w:r>
      <w:r w:rsidRPr="00FB6AFD">
        <w:rPr>
          <w:sz w:val="28"/>
          <w:szCs w:val="28"/>
          <w:lang w:val="uk-UA"/>
        </w:rPr>
        <w:t xml:space="preserve"> та пропозиції депутатів міської ради </w:t>
      </w:r>
      <w:r>
        <w:rPr>
          <w:sz w:val="28"/>
          <w:szCs w:val="28"/>
          <w:lang w:val="uk-UA"/>
        </w:rPr>
        <w:t>встановлено необхідність розробки нового регуляторного акта</w:t>
      </w:r>
      <w:r w:rsidRPr="00D37FC3">
        <w:rPr>
          <w:sz w:val="28"/>
          <w:szCs w:val="28"/>
          <w:lang w:val="uk-UA"/>
        </w:rPr>
        <w:t>.</w:t>
      </w:r>
    </w:p>
    <w:p w14:paraId="13AAA48B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підвищення обов’язковості впровадження </w:t>
      </w:r>
      <w:proofErr w:type="spellStart"/>
      <w:r>
        <w:rPr>
          <w:sz w:val="28"/>
          <w:szCs w:val="28"/>
          <w:lang w:val="uk-UA"/>
        </w:rPr>
        <w:t>нормоутворюючих</w:t>
      </w:r>
      <w:proofErr w:type="spellEnd"/>
      <w:r>
        <w:rPr>
          <w:sz w:val="28"/>
          <w:szCs w:val="28"/>
          <w:lang w:val="uk-UA"/>
        </w:rPr>
        <w:t xml:space="preserve"> вимог Криворізькою міською радою рішенням від 3</w:t>
      </w:r>
      <w:r w:rsidRPr="002F2A60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>01</w:t>
      </w:r>
      <w:r w:rsidRPr="002F2A60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23</w:t>
      </w:r>
      <w:r w:rsidRPr="002F2A6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1685</w:t>
      </w:r>
      <w:r w:rsidRPr="002F2A60">
        <w:rPr>
          <w:sz w:val="28"/>
          <w:szCs w:val="28"/>
          <w:lang w:val="uk-UA"/>
        </w:rPr>
        <w:t xml:space="preserve"> «Про затвердження Правил благоустрою </w:t>
      </w:r>
      <w:r>
        <w:rPr>
          <w:sz w:val="28"/>
          <w:szCs w:val="28"/>
          <w:lang w:val="uk-UA"/>
        </w:rPr>
        <w:t xml:space="preserve">території </w:t>
      </w:r>
      <w:r w:rsidRPr="002F2A60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</w:t>
      </w:r>
      <w:r w:rsidRPr="002F2A60">
        <w:rPr>
          <w:sz w:val="28"/>
          <w:szCs w:val="28"/>
          <w:lang w:val="uk-UA"/>
        </w:rPr>
        <w:t xml:space="preserve"> Криво</w:t>
      </w:r>
      <w:r>
        <w:rPr>
          <w:sz w:val="28"/>
          <w:szCs w:val="28"/>
          <w:lang w:val="uk-UA"/>
        </w:rPr>
        <w:t>го</w:t>
      </w:r>
      <w:r w:rsidRPr="002F2A60">
        <w:rPr>
          <w:sz w:val="28"/>
          <w:szCs w:val="28"/>
          <w:lang w:val="uk-UA"/>
        </w:rPr>
        <w:t xml:space="preserve"> Ро</w:t>
      </w:r>
      <w:r>
        <w:rPr>
          <w:sz w:val="28"/>
          <w:szCs w:val="28"/>
          <w:lang w:val="uk-UA"/>
        </w:rPr>
        <w:t>гу</w:t>
      </w:r>
      <w:r w:rsidRPr="002F2A6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ухвалено регуляторний акт, що стане основою для післявоєнного покращення благоустрою міста та контролю за ним. </w:t>
      </w:r>
    </w:p>
    <w:p w14:paraId="14772112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</w:p>
    <w:p w14:paraId="393C6856" w14:textId="77777777" w:rsidR="00061D04" w:rsidRDefault="00061D04" w:rsidP="00061D04">
      <w:pPr>
        <w:ind w:firstLine="567"/>
        <w:jc w:val="both"/>
        <w:rPr>
          <w:sz w:val="28"/>
          <w:szCs w:val="28"/>
          <w:lang w:val="uk-UA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8"/>
        <w:gridCol w:w="2829"/>
      </w:tblGrid>
      <w:tr w:rsidR="00546D88" w14:paraId="65865263" w14:textId="77777777" w:rsidTr="00546D88">
        <w:tc>
          <w:tcPr>
            <w:tcW w:w="3114" w:type="dxa"/>
          </w:tcPr>
          <w:p w14:paraId="10ADA4EB" w14:textId="77777777" w:rsidR="00546D88" w:rsidRPr="00823DA1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>Заступник голови</w:t>
            </w:r>
          </w:p>
          <w:p w14:paraId="709C7A59" w14:textId="77777777" w:rsidR="00546D88" w:rsidRPr="00823DA1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>постійної комісії</w:t>
            </w:r>
          </w:p>
          <w:p w14:paraId="3E0EA444" w14:textId="77777777" w:rsidR="00546D88" w:rsidRPr="00823DA1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>з питань планування</w:t>
            </w:r>
          </w:p>
          <w:p w14:paraId="52C088F6" w14:textId="77777777" w:rsidR="00546D88" w:rsidRPr="00823DA1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 xml:space="preserve">бюджету, економіки та </w:t>
            </w:r>
          </w:p>
          <w:p w14:paraId="088B8AA3" w14:textId="77777777" w:rsidR="00546D88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>регуляторної політики</w:t>
            </w:r>
          </w:p>
          <w:p w14:paraId="386A1425" w14:textId="77777777" w:rsidR="00546D88" w:rsidRDefault="00546D88" w:rsidP="00546D88">
            <w:pPr>
              <w:jc w:val="both"/>
              <w:rPr>
                <w:b/>
                <w:bCs/>
                <w:sz w:val="28"/>
                <w:szCs w:val="28"/>
                <w:lang w:val="uk-UA"/>
              </w:rPr>
            </w:pPr>
          </w:p>
          <w:p w14:paraId="5FFE2425" w14:textId="46F8232B" w:rsidR="00546D88" w:rsidRDefault="00546D88" w:rsidP="00546D88">
            <w:pPr>
              <w:jc w:val="both"/>
              <w:rPr>
                <w:sz w:val="28"/>
                <w:szCs w:val="28"/>
                <w:lang w:val="uk-UA"/>
              </w:rPr>
            </w:pPr>
            <w:r w:rsidRPr="00823DA1">
              <w:rPr>
                <w:b/>
                <w:bCs/>
                <w:sz w:val="28"/>
                <w:szCs w:val="28"/>
                <w:lang w:val="uk-UA"/>
              </w:rPr>
              <w:t xml:space="preserve">Тетяна МАЛИХІНА                                                          </w:t>
            </w:r>
          </w:p>
        </w:tc>
        <w:tc>
          <w:tcPr>
            <w:tcW w:w="3118" w:type="dxa"/>
          </w:tcPr>
          <w:p w14:paraId="635CFADB" w14:textId="019D0662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Голова постійної комісії з питань комунального</w:t>
            </w:r>
          </w:p>
          <w:p w14:paraId="01107C34" w14:textId="77777777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господарства,</w:t>
            </w:r>
          </w:p>
          <w:p w14:paraId="314AB6A2" w14:textId="77777777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транспорту та зв’язку</w:t>
            </w:r>
          </w:p>
          <w:p w14:paraId="190A3D0A" w14:textId="77777777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33BD94B5" w14:textId="4063D81A" w:rsidR="00546D88" w:rsidRDefault="00546D88" w:rsidP="00546D88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Юрій </w:t>
            </w:r>
            <w:r w:rsidR="000A53F0">
              <w:rPr>
                <w:b/>
                <w:bCs/>
                <w:sz w:val="28"/>
                <w:szCs w:val="28"/>
                <w:lang w:val="uk-UA"/>
              </w:rPr>
              <w:t>Я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РОВИЙ                                                           </w:t>
            </w:r>
          </w:p>
        </w:tc>
        <w:tc>
          <w:tcPr>
            <w:tcW w:w="2829" w:type="dxa"/>
          </w:tcPr>
          <w:p w14:paraId="0DD251EB" w14:textId="77777777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Голова постійної комісії з питань підприємництва</w:t>
            </w:r>
          </w:p>
          <w:p w14:paraId="2A67AD2A" w14:textId="77777777" w:rsid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</w:p>
          <w:p w14:paraId="0AFEA180" w14:textId="5414D7D7" w:rsidR="00546D88" w:rsidRPr="00546D88" w:rsidRDefault="00546D88" w:rsidP="00546D88">
            <w:pPr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Андрій ЮРІС</w:t>
            </w:r>
          </w:p>
        </w:tc>
      </w:tr>
    </w:tbl>
    <w:p w14:paraId="2A92B549" w14:textId="5941690A" w:rsidR="00823DA1" w:rsidRDefault="00823DA1" w:rsidP="00061D04">
      <w:pPr>
        <w:jc w:val="both"/>
        <w:rPr>
          <w:b/>
          <w:bCs/>
          <w:sz w:val="28"/>
          <w:szCs w:val="28"/>
          <w:lang w:val="uk-UA"/>
        </w:rPr>
      </w:pPr>
    </w:p>
    <w:p w14:paraId="18D5EA28" w14:textId="77777777" w:rsidR="00823DA1" w:rsidRPr="00823DA1" w:rsidRDefault="00823DA1" w:rsidP="00061D04">
      <w:pPr>
        <w:jc w:val="both"/>
        <w:rPr>
          <w:b/>
          <w:bCs/>
          <w:sz w:val="28"/>
          <w:szCs w:val="28"/>
          <w:lang w:val="uk-UA"/>
        </w:rPr>
      </w:pPr>
    </w:p>
    <w:p w14:paraId="17013E9B" w14:textId="77777777" w:rsidR="00061D04" w:rsidRPr="006E3A95" w:rsidRDefault="00061D04" w:rsidP="00061D04">
      <w:pPr>
        <w:jc w:val="both"/>
        <w:rPr>
          <w:b/>
          <w:i/>
          <w:sz w:val="28"/>
          <w:szCs w:val="28"/>
        </w:rPr>
      </w:pPr>
    </w:p>
    <w:p w14:paraId="25CB7E47" w14:textId="77777777" w:rsidR="00061D04" w:rsidRPr="00062152" w:rsidRDefault="00061D04" w:rsidP="00061D04">
      <w:pPr>
        <w:jc w:val="both"/>
        <w:rPr>
          <w:b/>
          <w:i/>
          <w:sz w:val="28"/>
          <w:szCs w:val="28"/>
          <w:lang w:val="uk-UA"/>
        </w:rPr>
      </w:pPr>
    </w:p>
    <w:p w14:paraId="0AB82597" w14:textId="77777777" w:rsidR="00061D04" w:rsidRPr="00982BF0" w:rsidRDefault="00061D04" w:rsidP="00061D04">
      <w:pPr>
        <w:rPr>
          <w:lang w:val="uk-UA"/>
        </w:rPr>
      </w:pPr>
    </w:p>
    <w:p w14:paraId="5586C362" w14:textId="77777777" w:rsidR="00061D04" w:rsidRDefault="00061D04" w:rsidP="00061D04">
      <w:pPr>
        <w:rPr>
          <w:lang w:val="uk-UA"/>
        </w:rPr>
      </w:pPr>
    </w:p>
    <w:p w14:paraId="2E0262EA" w14:textId="77777777" w:rsidR="00061D04" w:rsidRPr="00F777CD" w:rsidRDefault="00061D04" w:rsidP="00061D04">
      <w:pPr>
        <w:rPr>
          <w:b/>
          <w:bCs/>
          <w:i/>
          <w:iCs/>
          <w:sz w:val="28"/>
          <w:szCs w:val="28"/>
          <w:lang w:val="uk-UA"/>
        </w:rPr>
      </w:pPr>
    </w:p>
    <w:p w14:paraId="5E9418C3" w14:textId="77777777" w:rsidR="00A4237E" w:rsidRPr="00061D04" w:rsidRDefault="00A4237E">
      <w:pPr>
        <w:rPr>
          <w:lang w:val="uk-UA"/>
        </w:rPr>
      </w:pPr>
    </w:p>
    <w:sectPr w:rsidR="00A4237E" w:rsidRPr="00061D04" w:rsidSect="002A2F9B">
      <w:headerReference w:type="default" r:id="rId8"/>
      <w:pgSz w:w="11906" w:h="16838"/>
      <w:pgMar w:top="1134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C40B5" w14:textId="77777777" w:rsidR="002D3D2F" w:rsidRDefault="002D3D2F" w:rsidP="00546D88">
      <w:r>
        <w:separator/>
      </w:r>
    </w:p>
  </w:endnote>
  <w:endnote w:type="continuationSeparator" w:id="0">
    <w:p w14:paraId="65CB5B63" w14:textId="77777777" w:rsidR="002D3D2F" w:rsidRDefault="002D3D2F" w:rsidP="00546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FF88B" w14:textId="77777777" w:rsidR="002D3D2F" w:rsidRDefault="002D3D2F" w:rsidP="00546D88">
      <w:r>
        <w:separator/>
      </w:r>
    </w:p>
  </w:footnote>
  <w:footnote w:type="continuationSeparator" w:id="0">
    <w:p w14:paraId="1C51CE8F" w14:textId="77777777" w:rsidR="002D3D2F" w:rsidRDefault="002D3D2F" w:rsidP="00546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33697492"/>
      <w:docPartObj>
        <w:docPartGallery w:val="Page Numbers (Top of Page)"/>
        <w:docPartUnique/>
      </w:docPartObj>
    </w:sdtPr>
    <w:sdtContent>
      <w:p w14:paraId="1DA9E412" w14:textId="102A92F8" w:rsidR="000A53F0" w:rsidRDefault="000A53F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82867" w14:textId="77777777" w:rsidR="00546D88" w:rsidRDefault="00546D8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4D"/>
    <w:rsid w:val="00061D04"/>
    <w:rsid w:val="000A53F0"/>
    <w:rsid w:val="00234B8A"/>
    <w:rsid w:val="002D3D2F"/>
    <w:rsid w:val="00546D88"/>
    <w:rsid w:val="00805B23"/>
    <w:rsid w:val="00823DA1"/>
    <w:rsid w:val="00853A4D"/>
    <w:rsid w:val="00A4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E4521"/>
  <w15:chartTrackingRefBased/>
  <w15:docId w15:val="{D192CB44-EAE4-4257-A476-6042C385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D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61D0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61D0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61D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1D0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1D04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39"/>
    <w:rsid w:val="0054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aa"/>
    <w:uiPriority w:val="99"/>
    <w:unhideWhenUsed/>
    <w:rsid w:val="00546D8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46D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r.gov.u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6ECA-EF84-4070-B0B6-F84881CEA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ugkx362a</dc:creator>
  <cp:keywords/>
  <dc:description/>
  <cp:lastModifiedBy>ugkx362a</cp:lastModifiedBy>
  <cp:revision>3</cp:revision>
  <cp:lastPrinted>2023-02-23T13:52:00Z</cp:lastPrinted>
  <dcterms:created xsi:type="dcterms:W3CDTF">2023-02-23T13:15:00Z</dcterms:created>
  <dcterms:modified xsi:type="dcterms:W3CDTF">2023-02-23T13:53:00Z</dcterms:modified>
</cp:coreProperties>
</file>